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20" w:type="dxa"/>
            <w:vAlign w:val="bottom"/>
            <w:gridSpan w:val="2"/>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ANDO GORAN</w:t>
              </w:r>
            </w:hyperlink>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Arial" w:cs="Arial" w:eastAsia="Arial" w:hAnsi="Arial"/>
                <w:sz w:val="13"/>
                <w:szCs w:val="13"/>
                <w:color w:val="0000FF"/>
              </w:rPr>
              <w:t>04/24/2020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3">
        <w:r>
          <w:rPr>
            <w:rFonts w:ascii="Arial" w:cs="Arial" w:eastAsia="Arial" w:hAnsi="Arial"/>
            <w:sz w:val="15"/>
            <w:szCs w:val="15"/>
            <w:u w:val="single" w:color="auto"/>
            <w:color w:val="0000EE"/>
          </w:rPr>
          <w:t>SELECTA BIOSCIENCES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SELB</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41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2080" w:type="dxa"/>
            <w:vAlign w:val="bottom"/>
          </w:tcPr>
          <w:p>
            <w:pPr>
              <w:ind w:left="40"/>
              <w:spacing w:after="0"/>
              <w:rPr>
                <w:sz w:val="20"/>
                <w:szCs w:val="20"/>
                <w:color w:val="auto"/>
              </w:rPr>
            </w:pPr>
            <w:r>
              <w:rPr>
                <w:rFonts w:ascii="Arial" w:cs="Arial" w:eastAsia="Arial" w:hAnsi="Arial"/>
                <w:sz w:val="13"/>
                <w:szCs w:val="13"/>
                <w:color w:val="0000FF"/>
                <w:w w:val="95"/>
              </w:rPr>
              <w:t>C/O SELECTA BIOSCIENCES, INC.</w:t>
            </w:r>
          </w:p>
        </w:tc>
        <w:tc>
          <w:tcPr>
            <w:tcW w:w="380" w:type="dxa"/>
            <w:vAlign w:val="bottom"/>
          </w:tcPr>
          <w:p>
            <w:pPr>
              <w:spacing w:after="0"/>
              <w:rPr>
                <w:sz w:val="14"/>
                <w:szCs w:val="14"/>
                <w:color w:val="auto"/>
              </w:rPr>
            </w:pPr>
          </w:p>
        </w:tc>
      </w:tr>
      <w:tr>
        <w:trPr>
          <w:trHeight w:val="200"/>
        </w:trPr>
        <w:tc>
          <w:tcPr>
            <w:tcW w:w="2080" w:type="dxa"/>
            <w:vAlign w:val="bottom"/>
          </w:tcPr>
          <w:p>
            <w:pPr>
              <w:ind w:left="40"/>
              <w:spacing w:after="0"/>
              <w:rPr>
                <w:sz w:val="20"/>
                <w:szCs w:val="20"/>
                <w:color w:val="auto"/>
              </w:rPr>
            </w:pPr>
            <w:r>
              <w:rPr>
                <w:rFonts w:ascii="Arial" w:cs="Arial" w:eastAsia="Arial" w:hAnsi="Arial"/>
                <w:sz w:val="13"/>
                <w:szCs w:val="13"/>
                <w:color w:val="0000FF"/>
              </w:rPr>
              <w:t>65 GROVE STREET</w:t>
            </w:r>
          </w:p>
        </w:tc>
        <w:tc>
          <w:tcPr>
            <w:tcW w:w="380" w:type="dxa"/>
            <w:vAlign w:val="bottom"/>
          </w:tcPr>
          <w:p>
            <w:pPr>
              <w:spacing w:after="0"/>
              <w:rPr>
                <w:sz w:val="17"/>
                <w:szCs w:val="17"/>
                <w:color w:val="auto"/>
              </w:rPr>
            </w:pPr>
          </w:p>
        </w:tc>
      </w:tr>
      <w:tr>
        <w:trPr>
          <w:trHeight w:val="332"/>
        </w:trPr>
        <w:tc>
          <w:tcPr>
            <w:tcW w:w="2080" w:type="dxa"/>
            <w:vAlign w:val="bottom"/>
          </w:tcPr>
          <w:p>
            <w:pPr>
              <w:spacing w:after="0"/>
              <w:rPr>
                <w:sz w:val="20"/>
                <w:szCs w:val="20"/>
                <w:color w:val="auto"/>
              </w:rPr>
            </w:pPr>
            <w:r>
              <w:rPr>
                <w:rFonts w:ascii="Arial" w:cs="Arial" w:eastAsia="Arial" w:hAnsi="Arial"/>
                <w:sz w:val="10"/>
                <w:szCs w:val="10"/>
                <w:color w:val="auto"/>
              </w:rPr>
              <w:t>(Street)</w:t>
            </w:r>
          </w:p>
        </w:tc>
        <w:tc>
          <w:tcPr>
            <w:tcW w:w="380" w:type="dxa"/>
            <w:vAlign w:val="bottom"/>
          </w:tcPr>
          <w:p>
            <w:pPr>
              <w:spacing w:after="0"/>
              <w:rPr>
                <w:sz w:val="24"/>
                <w:szCs w:val="24"/>
                <w:color w:val="auto"/>
              </w:rPr>
            </w:pPr>
          </w:p>
        </w:tc>
      </w:tr>
      <w:tr>
        <w:trPr>
          <w:trHeight w:val="178"/>
        </w:trPr>
        <w:tc>
          <w:tcPr>
            <w:tcW w:w="2080" w:type="dxa"/>
            <w:vAlign w:val="bottom"/>
          </w:tcPr>
          <w:p>
            <w:pPr>
              <w:ind w:left="40"/>
              <w:spacing w:after="0"/>
              <w:rPr>
                <w:sz w:val="20"/>
                <w:szCs w:val="20"/>
                <w:color w:val="auto"/>
              </w:rPr>
            </w:pPr>
            <w:r>
              <w:rPr>
                <w:rFonts w:ascii="Arial" w:cs="Arial" w:eastAsia="Arial" w:hAnsi="Arial"/>
                <w:sz w:val="13"/>
                <w:szCs w:val="13"/>
                <w:color w:val="0000FF"/>
              </w:rPr>
              <w:t>WATERTOWNMA</w:t>
            </w:r>
          </w:p>
        </w:tc>
        <w:tc>
          <w:tcPr>
            <w:tcW w:w="380" w:type="dxa"/>
            <w:vAlign w:val="bottom"/>
          </w:tcPr>
          <w:p>
            <w:pPr>
              <w:jc w:val="right"/>
              <w:spacing w:after="0"/>
              <w:rPr>
                <w:sz w:val="20"/>
                <w:szCs w:val="20"/>
                <w:color w:val="auto"/>
              </w:rPr>
            </w:pPr>
            <w:r>
              <w:rPr>
                <w:rFonts w:ascii="Arial" w:cs="Arial" w:eastAsia="Arial" w:hAnsi="Arial"/>
                <w:sz w:val="13"/>
                <w:szCs w:val="13"/>
                <w:color w:val="0000FF"/>
                <w:w w:val="99"/>
              </w:rPr>
              <w:t>02472</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 Power of Attorney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203" w:right="439" w:bottom="1440" w:gutter="0" w:footer="0" w:header="0"/>
          <w:type w:val="continuous"/>
        </w:sectPr>
      </w:pPr>
    </w:p>
    <w:p>
      <w:pPr>
        <w:spacing w:after="0" w:line="62" w:lineRule="exact"/>
        <w:rPr>
          <w:sz w:val="24"/>
          <w:szCs w:val="24"/>
          <w:color w:val="auto"/>
        </w:rPr>
      </w:pPr>
    </w:p>
    <w:p>
      <w:pPr>
        <w:ind w:left="6620"/>
        <w:spacing w:after="0"/>
        <w:rPr>
          <w:sz w:val="20"/>
          <w:szCs w:val="20"/>
          <w:color w:val="auto"/>
        </w:rPr>
      </w:pPr>
      <w:r>
        <w:rPr>
          <w:rFonts w:ascii="Arial" w:cs="Arial" w:eastAsia="Arial" w:hAnsi="Arial"/>
          <w:sz w:val="12"/>
          <w:szCs w:val="12"/>
          <w:color w:val="0000FF"/>
        </w:rPr>
        <w:t>/s/ Matthew Bartholomae,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2941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4130" cy="6350"/>
                    </a:xfrm>
                    <a:prstGeom prst="rect">
                      <a:avLst/>
                    </a:prstGeom>
                    <a:noFill/>
                  </pic:spPr>
                </pic:pic>
              </a:graphicData>
            </a:graphic>
          </wp:anchor>
        </w:drawing>
      </w:r>
    </w:p>
    <w:p>
      <w:pPr>
        <w:spacing w:after="0" w:line="6"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Fact for Goran Ando, M.D.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90614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6145" cy="6350"/>
                    </a:xfrm>
                    <a:prstGeom prst="rect">
                      <a:avLst/>
                    </a:prstGeom>
                    <a:noFill/>
                  </pic:spPr>
                </pic:pic>
              </a:graphicData>
            </a:graphic>
          </wp:anchor>
        </w:drawing>
      </w:r>
    </w:p>
    <w:p>
      <w:pPr>
        <w:spacing w:after="0" w:line="3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86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1"/>
          <w:szCs w:val="11"/>
          <w:color w:val="0000FF"/>
        </w:rPr>
        <w:t>04/28/2020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660" w:space="16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With respect to holdings of and transactions in securities issued by Selecta Biosciences, Inc. (the "Company"), the undersigned hereby constit</w:t>
      </w:r>
    </w:p>
    <w:p>
      <w:pPr>
        <w:spacing w:after="0" w:line="154" w:lineRule="exact"/>
        <w:rPr>
          <w:sz w:val="20"/>
          <w:szCs w:val="20"/>
          <w:color w:val="auto"/>
        </w:rPr>
      </w:pPr>
    </w:p>
    <w:p>
      <w:pPr>
        <w:ind w:left="1100" w:hanging="1100"/>
        <w:spacing w:after="0"/>
        <w:tabs>
          <w:tab w:leader="none" w:pos="11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United States Securities and Excha</w:t>
      </w:r>
    </w:p>
    <w:p>
      <w:pPr>
        <w:spacing w:after="0" w:line="163" w:lineRule="exact"/>
        <w:rPr>
          <w:rFonts w:ascii="Courier New" w:cs="Courier New" w:eastAsia="Courier New" w:hAnsi="Courier New"/>
          <w:sz w:val="12"/>
          <w:szCs w:val="12"/>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Forms 3, 4, and 5 in accordance with Section 16 of the Securities Exchange Act of 1934, as</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w:t>
      </w:r>
    </w:p>
    <w:p>
      <w:pPr>
        <w:spacing w:after="0" w:line="153" w:lineRule="exact"/>
        <w:rPr>
          <w:rFonts w:ascii="Courier New" w:cs="Courier New" w:eastAsia="Courier New" w:hAnsi="Courier New"/>
          <w:sz w:val="13"/>
          <w:szCs w:val="13"/>
          <w:color w:val="auto"/>
        </w:rPr>
      </w:pPr>
    </w:p>
    <w:p>
      <w:pPr>
        <w:ind w:left="320" w:hanging="320"/>
        <w:spacing w:after="0" w:line="530" w:lineRule="auto"/>
        <w:tabs>
          <w:tab w:leader="none" w:pos="476"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w:t>
      </w:r>
    </w:p>
    <w:p>
      <w:pPr>
        <w:spacing w:after="0" w:line="487" w:lineRule="auto"/>
        <w:rPr>
          <w:sz w:val="20"/>
          <w:szCs w:val="20"/>
          <w:color w:val="auto"/>
        </w:rPr>
      </w:pPr>
      <w:r>
        <w:rPr>
          <w:rFonts w:ascii="Courier New" w:cs="Courier New" w:eastAsia="Courier New" w:hAnsi="Courier New"/>
          <w:sz w:val="13"/>
          <w:szCs w:val="13"/>
          <w:color w:val="auto"/>
        </w:rPr>
        <w:t>The undersigned acknowledges that the foregoing attorneys-in-fact, in serving in such capacity at the request of the undersigned, are not assu This Power of Attorney shall remain in full force and effect until the undersigned is no longer required to file Forms 3, 4, and 5 with respec</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24th day of April, 2020.</w:t>
      </w:r>
    </w:p>
    <w:p>
      <w:pPr>
        <w:sectPr>
          <w:pgSz w:w="11900" w:h="16838" w:orient="portrait"/>
          <w:cols w:equalWidth="0" w:num="1">
            <w:col w:w="11080"/>
          </w:cols>
          <w:pgMar w:left="440" w:top="140" w:right="379" w:bottom="1440" w:gutter="0" w:footer="0" w:header="0"/>
        </w:sect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240"/>
        <w:spacing w:after="0"/>
        <w:rPr>
          <w:sz w:val="20"/>
          <w:szCs w:val="20"/>
          <w:color w:val="auto"/>
        </w:rPr>
      </w:pPr>
      <w:r>
        <w:rPr>
          <w:rFonts w:ascii="Courier New" w:cs="Courier New" w:eastAsia="Courier New" w:hAnsi="Courier New"/>
          <w:sz w:val="12"/>
          <w:szCs w:val="12"/>
          <w:color w:val="auto"/>
        </w:rPr>
        <w:t>/s/ Goran Ando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Goran Ando, M.D.</w:t>
      </w:r>
    </w:p>
    <w:p>
      <w:pPr>
        <w:spacing w:after="0" w:line="200" w:lineRule="exact"/>
        <w:rPr>
          <w:sz w:val="20"/>
          <w:szCs w:val="20"/>
          <w:color w:val="auto"/>
        </w:rPr>
      </w:pPr>
    </w:p>
    <w:p>
      <w:pPr>
        <w:sectPr>
          <w:pgSz w:w="11900" w:h="16838" w:orient="portrait"/>
          <w:cols w:equalWidth="0" w:num="2">
            <w:col w:w="920" w:space="720"/>
            <w:col w:w="9440"/>
          </w:cols>
          <w:pgMar w:left="440" w:top="140" w:right="37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Individuals Appointed as Attorney-in-Fact with Full Power of Substitution and Resubstitution: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Elona Kogan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Matthew Bartholomae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Ann K. Donohue</w:t>
      </w:r>
    </w:p>
    <w:sectPr>
      <w:pgSz w:w="11900" w:h="16838" w:orient="portrait"/>
      <w:cols w:equalWidth="0" w:num="1">
        <w:col w:w="11080"/>
      </w:cols>
      <w:pgMar w:left="440" w:top="14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amp;CIK=0001110748" TargetMode="External"/><Relationship Id="rId13" Type="http://schemas.openxmlformats.org/officeDocument/2006/relationships/hyperlink" Target="http://www.sec.gov/cgi-bin/browse-edgar?action=getcompany&amp;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2020-04-28T15:59:11Z</dcterms:created>
  <dcterms:modified xsi:type="dcterms:W3CDTF">2020-04-28T15:59:11Z</dcterms:modified>
</cp:coreProperties>
</file>