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Kishimoto Takashi Kei</w:t>
              </w:r>
            </w:hyperlink>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SELECTA BIOSCIENCES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SELB</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20" w:type="dxa"/>
            <w:vAlign w:val="bottom"/>
            <w:gridSpan w:val="3"/>
            <w:vMerge w:val="continue"/>
          </w:tcPr>
          <w:p>
            <w:pPr>
              <w:spacing w:after="0"/>
              <w:rPr>
                <w:sz w:val="5"/>
                <w:szCs w:val="5"/>
                <w:color w:val="auto"/>
              </w:rPr>
            </w:pPr>
          </w:p>
        </w:tc>
        <w:tc>
          <w:tcPr>
            <w:tcW w:w="14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60" w:type="dxa"/>
            <w:vAlign w:val="bottom"/>
            <w:tcBorders>
              <w:top w:val="single" w:sz="8" w:color="0000EE"/>
            </w:tcBorders>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200" w:type="dxa"/>
            <w:vAlign w:val="bottom"/>
            <w:tcBorders>
              <w:top w:val="single" w:sz="8" w:color="0000EE"/>
              <w:bottom w:val="single" w:sz="8" w:color="9A9A9A"/>
            </w:tcBorders>
          </w:tcPr>
          <w:p>
            <w:pPr>
              <w:spacing w:after="0"/>
              <w:rPr>
                <w:sz w:val="16"/>
                <w:szCs w:val="16"/>
                <w:color w:val="auto"/>
              </w:rPr>
            </w:pPr>
          </w:p>
        </w:tc>
        <w:tc>
          <w:tcPr>
            <w:tcW w:w="240" w:type="dxa"/>
            <w:vAlign w:val="bottom"/>
            <w:tcBorders>
              <w:bottom w:val="single" w:sz="8" w:color="9A9A9A"/>
            </w:tcBorders>
          </w:tcPr>
          <w:p>
            <w:pPr>
              <w:spacing w:after="0"/>
              <w:rPr>
                <w:sz w:val="16"/>
                <w:szCs w:val="16"/>
                <w:color w:val="auto"/>
              </w:rPr>
            </w:pPr>
          </w:p>
        </w:tc>
        <w:tc>
          <w:tcPr>
            <w:tcW w:w="142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2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7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40" w:type="dxa"/>
            <w:vAlign w:val="bottom"/>
          </w:tcPr>
          <w:p>
            <w:pPr>
              <w:spacing w:after="0"/>
              <w:rPr>
                <w:sz w:val="17"/>
                <w:szCs w:val="17"/>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4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20" w:type="dxa"/>
            <w:vAlign w:val="bottom"/>
          </w:tcPr>
          <w:p>
            <w:pPr>
              <w:ind w:left="2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SELECTA BIOSCIENCES, INC.</w:t>
            </w:r>
          </w:p>
        </w:tc>
        <w:tc>
          <w:tcPr>
            <w:tcW w:w="2920" w:type="dxa"/>
            <w:vAlign w:val="bottom"/>
            <w:gridSpan w:val="3"/>
          </w:tcPr>
          <w:p>
            <w:pPr>
              <w:ind w:left="160"/>
              <w:spacing w:after="0"/>
              <w:rPr>
                <w:sz w:val="20"/>
                <w:szCs w:val="20"/>
                <w:color w:val="auto"/>
              </w:rPr>
            </w:pPr>
            <w:r>
              <w:rPr>
                <w:rFonts w:ascii="Arial" w:cs="Arial" w:eastAsia="Arial" w:hAnsi="Arial"/>
                <w:sz w:val="17"/>
                <w:szCs w:val="17"/>
                <w:color w:val="0000FF"/>
              </w:rPr>
              <w:t>10/13/2021</w:t>
            </w: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60" w:type="dxa"/>
            <w:vAlign w:val="bottom"/>
          </w:tcPr>
          <w:p>
            <w:pPr>
              <w:spacing w:after="0"/>
              <w:rPr>
                <w:sz w:val="8"/>
                <w:szCs w:val="8"/>
                <w:color w:val="auto"/>
              </w:rPr>
            </w:pPr>
          </w:p>
        </w:tc>
        <w:tc>
          <w:tcPr>
            <w:tcW w:w="9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65 GROVE STREET</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0"/>
          <w:szCs w:val="20"/>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765"/>
        <w:spacing w:after="0"/>
        <w:rPr>
          <w:sz w:val="20"/>
          <w:szCs w:val="20"/>
          <w:color w:val="auto"/>
        </w:rPr>
      </w:pPr>
      <w:r>
        <w:rPr>
          <w:rFonts w:ascii="Arial" w:cs="Arial" w:eastAsia="Arial" w:hAnsi="Arial"/>
          <w:sz w:val="17"/>
          <w:szCs w:val="17"/>
          <w:color w:val="0000FF"/>
        </w:rPr>
        <w:t>Chief Scientific Officer</w:t>
      </w:r>
    </w:p>
    <w:p>
      <w:pPr>
        <w:spacing w:after="0" w:line="402" w:lineRule="exact"/>
        <w:rPr>
          <w:sz w:val="20"/>
          <w:szCs w:val="20"/>
          <w:color w:val="auto"/>
        </w:rPr>
      </w:pPr>
    </w:p>
    <w:p>
      <w:pPr>
        <w:sectPr>
          <w:pgSz w:w="11900" w:h="16838" w:orient="portrait"/>
          <w:cols w:equalWidth="0" w:num="2">
            <w:col w:w="7660" w:space="75"/>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5"/>
                <w:szCs w:val="15"/>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3"/>
          </w:tcPr>
          <w:p>
            <w:pPr>
              <w:ind w:left="2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8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WATERTOWN  MA</w:t>
            </w: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02472</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3"/>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7"/>
                <w:szCs w:val="7"/>
                <w:color w:val="auto"/>
              </w:rPr>
            </w:pPr>
          </w:p>
        </w:tc>
        <w:tc>
          <w:tcPr>
            <w:tcW w:w="4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Arial" w:cs="Arial" w:eastAsia="Arial" w:hAnsi="Arial"/>
                <w:sz w:val="17"/>
                <w:szCs w:val="17"/>
                <w:color w:val="0000FF"/>
              </w:rPr>
              <w:t>10/13/2021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0000FF"/>
              </w:rPr>
              <w:t>3,892</w:t>
            </w:r>
          </w:p>
        </w:tc>
        <w:tc>
          <w:tcPr>
            <w:tcW w:w="44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4.39</w:t>
            </w:r>
            <w:r>
              <w:rPr>
                <w:rFonts w:ascii="Arial" w:cs="Arial" w:eastAsia="Arial" w:hAnsi="Arial"/>
                <w:sz w:val="22"/>
                <w:szCs w:val="22"/>
                <w:color w:val="008000"/>
                <w:w w:val="95"/>
                <w:vertAlign w:val="superscript"/>
              </w:rPr>
              <w:t>(2)</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190,389</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sold to satisfy withholding tax obligations upon the vesting of restricted stock units and to cover related broker fees.</w:t>
      </w:r>
    </w:p>
    <w:p>
      <w:pPr>
        <w:spacing w:after="0" w:line="50" w:lineRule="exact"/>
        <w:rPr>
          <w:rFonts w:ascii="Arial" w:cs="Arial" w:eastAsia="Arial" w:hAnsi="Arial"/>
          <w:sz w:val="13"/>
          <w:szCs w:val="13"/>
          <w:color w:val="008000"/>
        </w:rPr>
      </w:pPr>
    </w:p>
    <w:p>
      <w:pPr>
        <w:ind w:left="40" w:right="2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is a weighted average price. The shares were sold in multiple transactions at per share prices ranging from $4.35 to $4.475. The Reporting Person undertakes to provide upon request to the SEC staff, the Issuer, or any stockholder of the Issuer, full information regarding the number of shares sold at each separate price within the range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48" w:lineRule="exact"/>
        <w:rPr>
          <w:sz w:val="20"/>
          <w:szCs w:val="20"/>
          <w:color w:val="auto"/>
        </w:rPr>
      </w:pPr>
    </w:p>
    <w:p>
      <w:pPr>
        <w:ind w:left="6580"/>
        <w:spacing w:after="0"/>
        <w:rPr>
          <w:sz w:val="20"/>
          <w:szCs w:val="20"/>
          <w:color w:val="auto"/>
        </w:rPr>
      </w:pPr>
      <w:r>
        <w:rPr>
          <w:rFonts w:ascii="Arial" w:cs="Arial" w:eastAsia="Arial" w:hAnsi="Arial"/>
          <w:sz w:val="17"/>
          <w:szCs w:val="17"/>
          <w:color w:val="0000FF"/>
        </w:rPr>
        <w:t>/s/ Matthew Bartholomae,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5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5540" cy="8255"/>
                    </a:xfrm>
                    <a:prstGeom prst="rect">
                      <a:avLst/>
                    </a:prstGeom>
                    <a:noFill/>
                  </pic:spPr>
                </pic:pic>
              </a:graphicData>
            </a:graphic>
          </wp:anchor>
        </w:drawing>
      </w:r>
    </w:p>
    <w:p>
      <w:pPr>
        <w:spacing w:after="0" w:line="5"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Attorney-in-Fact for Takashi</w:t>
      </w:r>
      <w:r>
        <w:rPr>
          <w:sz w:val="20"/>
          <w:szCs w:val="20"/>
          <w:color w:val="auto"/>
        </w:rPr>
        <w:tab/>
      </w:r>
      <w:r>
        <w:rPr>
          <w:rFonts w:ascii="Arial" w:cs="Arial" w:eastAsia="Arial" w:hAnsi="Arial"/>
          <w:sz w:val="15"/>
          <w:szCs w:val="15"/>
          <w:color w:val="0000FF"/>
        </w:rPr>
        <w:t>10/15/2021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Kei Kishimoto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50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50875" cy="8255"/>
                    </a:xfrm>
                    <a:prstGeom prst="rect">
                      <a:avLst/>
                    </a:prstGeom>
                    <a:noFill/>
                  </pic:spPr>
                </pic:pic>
              </a:graphicData>
            </a:graphic>
          </wp:anchor>
        </w:drawing>
      </w:r>
    </w:p>
    <w:p>
      <w:pPr>
        <w:spacing w:after="0" w:line="5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676930"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2021-10-15T17:09:50Z</dcterms:created>
  <dcterms:modified xsi:type="dcterms:W3CDTF">2021-10-15T17:09:50Z</dcterms:modified>
</cp:coreProperties>
</file>