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Seymour June Ann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2027. The remainder of the underlying shares will vest in three equal annual installments thereafter so that the underlying shares will be fully vested on January 2, 2030.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2027. The remainder of the underlying shares will vest in 36 equal monthly installments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June Ann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Seymour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84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9371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2026-01-06T16:21:11Z</dcterms:created>
  <dcterms:modified xsi:type="dcterms:W3CDTF">2026-01-06T16:21:11Z</dcterms:modified>
</cp:coreProperties>
</file>