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45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45910"/>
                    </a:xfrm>
                    <a:prstGeom prst="rect">
                      <a:avLst/>
                    </a:prstGeom>
                    <a:noFill/>
                  </pic:spPr>
                </pic:pic>
              </a:graphicData>
            </a:graphic>
          </wp:anchor>
        </w:drawing>
      </w:r>
    </w:p>
    <w:p>
      <w:pPr>
        <w:spacing w:after="0" w:line="32" w:lineRule="exact"/>
        <w:rPr>
          <w:sz w:val="24"/>
          <w:szCs w:val="24"/>
          <w:color w:val="auto"/>
        </w:rPr>
      </w:pPr>
    </w:p>
    <w:p>
      <w:pPr>
        <w:sectPr>
          <w:pgSz w:w="11900" w:h="16900"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SPRINGER TIMOTHY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HARVARD MEDICAL SCHOOL, CTR</w:t>
            </w:r>
          </w:p>
        </w:tc>
        <w:tc>
          <w:tcPr>
            <w:tcW w:w="1380" w:type="dxa"/>
            <w:vAlign w:val="bottom"/>
            <w:gridSpan w:val="5"/>
          </w:tcPr>
          <w:p>
            <w:pPr>
              <w:ind w:left="160"/>
              <w:spacing w:after="0"/>
              <w:rPr>
                <w:sz w:val="20"/>
                <w:szCs w:val="20"/>
                <w:color w:val="auto"/>
              </w:rPr>
            </w:pPr>
            <w:r>
              <w:rPr>
                <w:rFonts w:ascii="Arial" w:cs="Arial" w:eastAsia="Arial" w:hAnsi="Arial"/>
                <w:sz w:val="18"/>
                <w:szCs w:val="18"/>
                <w:color w:val="0000FF"/>
              </w:rPr>
              <w:t>11/09/2017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200 LONGWOOD AVE.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0"/>
            <w:vMerge w:val="continue"/>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8"/>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7"/>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ind w:left="34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21"/>
          </w:tcPr>
          <w:p>
            <w:pPr>
              <w:jc w:val="center"/>
              <w:ind w:left="2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4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0000FF"/>
              </w:rPr>
              <w:t>11/09/2017</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21,100</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9.3314</w:t>
            </w:r>
            <w:r>
              <w:rPr>
                <w:rFonts w:ascii="Arial" w:cs="Arial" w:eastAsia="Arial" w:hAnsi="Arial"/>
                <w:sz w:val="22"/>
                <w:szCs w:val="22"/>
                <w:color w:val="008000"/>
                <w:w w:val="84"/>
                <w:vertAlign w:val="superscript"/>
              </w:rPr>
              <w:t>(1)</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376,513</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5"/>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0000FF"/>
              </w:rPr>
              <w:t>11/09/2017</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900</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9.7407</w:t>
            </w:r>
            <w:r>
              <w:rPr>
                <w:rFonts w:ascii="Arial" w:cs="Arial" w:eastAsia="Arial" w:hAnsi="Arial"/>
                <w:sz w:val="22"/>
                <w:szCs w:val="22"/>
                <w:color w:val="008000"/>
                <w:w w:val="84"/>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377,413</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5"/>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0000FF"/>
              </w:rPr>
              <w:t>11/09/2017</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4,900</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9.3271</w:t>
            </w:r>
            <w:r>
              <w:rPr>
                <w:rFonts w:ascii="Arial" w:cs="Arial" w:eastAsia="Arial" w:hAnsi="Arial"/>
                <w:sz w:val="22"/>
                <w:szCs w:val="22"/>
                <w:color w:val="008000"/>
                <w:w w:val="84"/>
                <w:vertAlign w:val="superscript"/>
              </w:rPr>
              <w:t>(3)</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4,900</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5"/>
              <w:spacing w:after="0"/>
              <w:rPr>
                <w:sz w:val="20"/>
                <w:szCs w:val="20"/>
                <w:color w:val="auto"/>
              </w:rPr>
            </w:pPr>
            <w:r>
              <w:rPr>
                <w:rFonts w:ascii="Arial" w:cs="Arial" w:eastAsia="Arial" w:hAnsi="Arial"/>
                <w:sz w:val="18"/>
                <w:szCs w:val="18"/>
                <w:color w:val="0000FF"/>
              </w:rPr>
              <w:t>I</w:t>
            </w:r>
          </w:p>
        </w:tc>
        <w:tc>
          <w:tcPr>
            <w:tcW w:w="10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0000FF"/>
              </w:rPr>
              <w:t>11/09/2017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120" w:type="dxa"/>
            <w:vAlign w:val="bottom"/>
          </w:tcPr>
          <w:p>
            <w:pPr>
              <w:spacing w:after="0"/>
              <w:rPr>
                <w:sz w:val="23"/>
                <w:szCs w:val="23"/>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0000FF"/>
              </w:rPr>
              <w:t>A</w:t>
            </w:r>
          </w:p>
        </w:tc>
        <w:tc>
          <w:tcPr>
            <w:tcW w:w="580" w:type="dxa"/>
            <w:vAlign w:val="bottom"/>
            <w:gridSpan w:val="2"/>
          </w:tcPr>
          <w:p>
            <w:pPr>
              <w:jc w:val="center"/>
              <w:ind w:left="8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9.78</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8"/>
              </w:rPr>
              <w:t>5,000</w:t>
            </w:r>
          </w:p>
        </w:tc>
        <w:tc>
          <w:tcPr>
            <w:tcW w:w="320" w:type="dxa"/>
            <w:vAlign w:val="bottom"/>
          </w:tcPr>
          <w:p>
            <w:pPr>
              <w:spacing w:after="0"/>
              <w:rPr>
                <w:sz w:val="23"/>
                <w:szCs w:val="23"/>
                <w:color w:val="auto"/>
              </w:rPr>
            </w:pPr>
          </w:p>
        </w:tc>
        <w:tc>
          <w:tcPr>
            <w:tcW w:w="560" w:type="dxa"/>
            <w:vAlign w:val="bottom"/>
          </w:tcPr>
          <w:p>
            <w:pPr>
              <w:jc w:val="center"/>
              <w:ind w:right="305"/>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3"/>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0000FF"/>
              </w:rPr>
              <w:t>11/10/2017</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21,586</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9.0425</w:t>
            </w:r>
            <w:r>
              <w:rPr>
                <w:rFonts w:ascii="Arial" w:cs="Arial" w:eastAsia="Arial" w:hAnsi="Arial"/>
                <w:sz w:val="22"/>
                <w:szCs w:val="22"/>
                <w:color w:val="008000"/>
                <w:w w:val="84"/>
                <w:vertAlign w:val="superscript"/>
              </w:rPr>
              <w:t>(4)</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398,999</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5"/>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0000FF"/>
              </w:rPr>
              <w:t>11/10/2017</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4,752</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9.029</w:t>
            </w:r>
            <w:r>
              <w:rPr>
                <w:rFonts w:ascii="Arial" w:cs="Arial" w:eastAsia="Arial" w:hAnsi="Arial"/>
                <w:sz w:val="22"/>
                <w:szCs w:val="22"/>
                <w:color w:val="008000"/>
                <w:w w:val="84"/>
                <w:vertAlign w:val="superscript"/>
              </w:rPr>
              <w:t>(5)</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403,751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5"/>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1,237,028</w:t>
            </w:r>
          </w:p>
        </w:tc>
        <w:tc>
          <w:tcPr>
            <w:tcW w:w="320" w:type="dxa"/>
            <w:vAlign w:val="bottom"/>
          </w:tcPr>
          <w:p>
            <w:pPr>
              <w:spacing w:after="0"/>
              <w:rPr>
                <w:sz w:val="22"/>
                <w:szCs w:val="22"/>
                <w:color w:val="auto"/>
              </w:rPr>
            </w:pPr>
          </w:p>
        </w:tc>
        <w:tc>
          <w:tcPr>
            <w:tcW w:w="560" w:type="dxa"/>
            <w:vAlign w:val="bottom"/>
            <w:vMerge w:val="restart"/>
          </w:tcPr>
          <w:p>
            <w:pPr>
              <w:jc w:val="center"/>
              <w:ind w:right="305"/>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(6)(7)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445,576</w:t>
            </w:r>
          </w:p>
        </w:tc>
        <w:tc>
          <w:tcPr>
            <w:tcW w:w="320" w:type="dxa"/>
            <w:vAlign w:val="bottom"/>
          </w:tcPr>
          <w:p>
            <w:pPr>
              <w:spacing w:after="0"/>
              <w:rPr>
                <w:sz w:val="22"/>
                <w:szCs w:val="22"/>
                <w:color w:val="auto"/>
              </w:rPr>
            </w:pPr>
          </w:p>
        </w:tc>
        <w:tc>
          <w:tcPr>
            <w:tcW w:w="560" w:type="dxa"/>
            <w:vAlign w:val="bottom"/>
            <w:vMerge w:val="restart"/>
          </w:tcPr>
          <w:p>
            <w:pPr>
              <w:jc w:val="center"/>
              <w:ind w:right="305"/>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60" w:type="dxa"/>
            <w:vAlign w:val="bottom"/>
            <w:gridSpan w:val="16"/>
          </w:tcPr>
          <w:p>
            <w:pPr>
              <w:jc w:val="center"/>
              <w:ind w:left="4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2"/>
                <w:szCs w:val="12"/>
                <w:b w:val="1"/>
                <w:bCs w:val="1"/>
                <w:color w:val="auto"/>
                <w:w w:val="93"/>
              </w:rPr>
              <w:t>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$8.72 to $9.71, inclusive. The Reporting Person undertakes to provide to the Issuer, any security holder,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$9.72 to $9.79, inclusive. The Reporting Person undertakes to provide to the Issuer, any security holder,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$8.75 to $9.735, inclusive. The Reporting Person undertakes to provide to the Issuer, any security holder,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$8.85 to $9.39, inclusive. The Reporting Person undertakes to provide to the Issuer, any security holder,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$8.83 to $9.24, inclusive. The Reporting Person undertakes to provide to the Issuer, any security holder,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LKST, Inc. is the general partner of Leukon. Timothy Springer is the president of LKST, Inc. and the managing member of TAS. Each of the reporting persons disclaims beneficial ownership of the securities reported herein except to the extent of their pecuniary interest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Leukon Investments LP ("Leukon").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TAS Partners, LLC ("TAS").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David Abraham, Attorney-</w:t>
      </w:r>
      <w:r>
        <w:rPr>
          <w:sz w:val="20"/>
          <w:szCs w:val="20"/>
          <w:color w:val="auto"/>
        </w:rPr>
        <w:tab/>
      </w:r>
      <w:r>
        <w:rPr>
          <w:rFonts w:ascii="Arial" w:cs="Arial" w:eastAsia="Arial" w:hAnsi="Arial"/>
          <w:sz w:val="15"/>
          <w:szCs w:val="15"/>
          <w:color w:val="0000FF"/>
        </w:rPr>
        <w:t>11/13/2017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Timothy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3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ectPr>
          <w:pgSz w:w="11900" w:h="16900"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93" w:right="129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Exhibit 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POWER OF ATTORNEY</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85" w:lineRule="exact"/>
        <w:rPr>
          <w:sz w:val="20"/>
          <w:szCs w:val="20"/>
          <w:color w:val="auto"/>
        </w:rPr>
      </w:pPr>
    </w:p>
    <w:p>
      <w:pPr>
        <w:ind w:right="200" w:firstLine="8"/>
        <w:spacing w:after="0" w:line="287" w:lineRule="auto"/>
        <w:tabs>
          <w:tab w:leader="none" w:pos="216" w:val="left"/>
        </w:tabs>
        <w:numPr>
          <w:ilvl w:val="0"/>
          <w:numId w:val="3"/>
        </w:numPr>
        <w:rPr>
          <w:rFonts w:ascii="Arial" w:cs="Arial" w:eastAsia="Arial" w:hAnsi="Arial"/>
          <w:sz w:val="19"/>
          <w:szCs w:val="19"/>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43" w:lineRule="exact"/>
        <w:rPr>
          <w:rFonts w:ascii="Arial" w:cs="Arial" w:eastAsia="Arial" w:hAnsi="Arial"/>
          <w:sz w:val="19"/>
          <w:szCs w:val="19"/>
          <w:color w:val="auto"/>
        </w:rPr>
      </w:pPr>
    </w:p>
    <w:p>
      <w:pPr>
        <w:ind w:right="100" w:firstLine="8"/>
        <w:spacing w:after="0" w:line="251" w:lineRule="auto"/>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 of the Securities Exchange Act of 1934, as amended, and the rules thereunder;</w:t>
      </w:r>
    </w:p>
    <w:p>
      <w:pPr>
        <w:spacing w:after="0" w:line="173" w:lineRule="exact"/>
        <w:rPr>
          <w:rFonts w:ascii="Arial" w:cs="Arial" w:eastAsia="Arial" w:hAnsi="Arial"/>
          <w:sz w:val="22"/>
          <w:szCs w:val="22"/>
          <w:color w:val="auto"/>
        </w:rPr>
      </w:pPr>
    </w:p>
    <w:p>
      <w:pPr>
        <w:ind w:right="100" w:firstLine="8"/>
        <w:spacing w:after="0"/>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6" w:lineRule="exact"/>
        <w:rPr>
          <w:rFonts w:ascii="Arial" w:cs="Arial" w:eastAsia="Arial" w:hAnsi="Arial"/>
          <w:sz w:val="22"/>
          <w:szCs w:val="22"/>
          <w:color w:val="auto"/>
        </w:rPr>
      </w:pPr>
    </w:p>
    <w:p>
      <w:pPr>
        <w:ind w:right="20" w:firstLine="8"/>
        <w:spacing w:after="0" w:line="287" w:lineRule="auto"/>
        <w:tabs>
          <w:tab w:leader="none" w:pos="216"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4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6" w:lineRule="exact"/>
        <w:rPr>
          <w:sz w:val="20"/>
          <w:szCs w:val="20"/>
          <w:color w:val="auto"/>
        </w:rPr>
      </w:pPr>
    </w:p>
    <w:p>
      <w:pPr>
        <w:ind w:right="400"/>
        <w:spacing w:after="0" w:line="25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6th day of June, 2016.</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Signature: /s/ Timothy Springer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Print Name: Timothy Springer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Schedule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Individuals Appointed as Attorney-in-Fact with Full Power of Substitution and Resubstitution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David Abraham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John Leaman</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2019-12-24T08:59:50Z</dcterms:created>
  <dcterms:modified xsi:type="dcterms:W3CDTF">2019-12-24T08:59:50Z</dcterms:modified>
</cp:coreProperties>
</file>