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MASSACHUSETTS</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ONE</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42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Cautreels</w:t>
            </w:r>
          </w:p>
        </w:tc>
        <w:tc>
          <w:tcPr>
            <w:tcW w:w="1200" w:type="dxa"/>
            <w:vAlign w:val="bottom"/>
          </w:tcPr>
          <w:p>
            <w:pPr>
              <w:ind w:left="480"/>
              <w:spacing w:after="0"/>
              <w:rPr>
                <w:sz w:val="20"/>
                <w:szCs w:val="20"/>
                <w:color w:val="auto"/>
              </w:rPr>
            </w:pPr>
            <w:r>
              <w:rPr>
                <w:rFonts w:ascii="Arial" w:cs="Arial" w:eastAsia="Arial" w:hAnsi="Arial"/>
                <w:sz w:val="22"/>
                <w:szCs w:val="22"/>
                <w:color w:val="auto"/>
                <w:w w:val="96"/>
              </w:rPr>
              <w:t>Werner</w:t>
            </w:r>
          </w:p>
        </w:tc>
        <w:tc>
          <w:tcPr>
            <w:tcW w:w="24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42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96"/>
              </w:rPr>
              <w:t>City</w:t>
            </w:r>
          </w:p>
        </w:tc>
        <w:tc>
          <w:tcPr>
            <w:tcW w:w="362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42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42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Douglas</w:t>
            </w:r>
          </w:p>
        </w:tc>
        <w:tc>
          <w:tcPr>
            <w:tcW w:w="1200" w:type="dxa"/>
            <w:vAlign w:val="bottom"/>
          </w:tcPr>
          <w:p>
            <w:pPr>
              <w:ind w:left="480"/>
              <w:spacing w:after="0"/>
              <w:rPr>
                <w:sz w:val="20"/>
                <w:szCs w:val="20"/>
                <w:color w:val="auto"/>
              </w:rPr>
            </w:pPr>
            <w:r>
              <w:rPr>
                <w:rFonts w:ascii="Arial" w:cs="Arial" w:eastAsia="Arial" w:hAnsi="Arial"/>
                <w:sz w:val="22"/>
                <w:szCs w:val="22"/>
                <w:color w:val="auto"/>
              </w:rPr>
              <w:t>Cole</w:t>
            </w:r>
          </w:p>
        </w:tc>
        <w:tc>
          <w:tcPr>
            <w:tcW w:w="24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42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96"/>
              </w:rPr>
              <w:t>City</w:t>
            </w:r>
          </w:p>
        </w:tc>
        <w:tc>
          <w:tcPr>
            <w:tcW w:w="362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42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Omid</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Carl</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Peter</w:t>
            </w:r>
          </w:p>
        </w:tc>
        <w:tc>
          <w:tcPr>
            <w:tcW w:w="2560" w:type="dxa"/>
            <w:vAlign w:val="bottom"/>
          </w:tcPr>
          <w:p>
            <w:pPr>
              <w:spacing w:after="0"/>
              <w:rPr>
                <w:sz w:val="24"/>
                <w:szCs w:val="24"/>
                <w:color w:val="auto"/>
              </w:rPr>
            </w:pPr>
          </w:p>
        </w:tc>
        <w:tc>
          <w:tcPr>
            <w:tcW w:w="4820" w:type="dxa"/>
            <w:vAlign w:val="bottom"/>
          </w:tcPr>
          <w:p>
            <w:pPr>
              <w:ind w:left="260"/>
              <w:spacing w:after="0"/>
              <w:rPr>
                <w:sz w:val="20"/>
                <w:szCs w:val="20"/>
                <w:color w:val="auto"/>
              </w:rPr>
            </w:pPr>
            <w:r>
              <w:rPr>
                <w:rFonts w:ascii="Arial" w:cs="Arial" w:eastAsia="Arial" w:hAnsi="Arial"/>
                <w:sz w:val="22"/>
                <w:szCs w:val="22"/>
                <w:color w:val="auto"/>
              </w:rPr>
              <w:t>Barton</w:t>
            </w: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Langer</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w w:val="84"/>
              </w:rPr>
              <w:t>Robert</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Amir</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Aymeric</w:t>
            </w:r>
          </w:p>
        </w:tc>
        <w:tc>
          <w:tcPr>
            <w:tcW w:w="482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Siber</w:t>
            </w:r>
          </w:p>
        </w:tc>
        <w:tc>
          <w:tcPr>
            <w:tcW w:w="1800" w:type="dxa"/>
            <w:vAlign w:val="bottom"/>
          </w:tcPr>
          <w:p>
            <w:pPr>
              <w:spacing w:after="0"/>
              <w:rPr>
                <w:sz w:val="24"/>
                <w:szCs w:val="24"/>
                <w:color w:val="auto"/>
              </w:rPr>
            </w:pP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rPr>
              <w:t>George</w:t>
            </w:r>
          </w:p>
        </w:tc>
        <w:tc>
          <w:tcPr>
            <w:tcW w:w="48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2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Udaltsov</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Yuriy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2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Siewers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2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702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435" w:lineRule="auto"/>
        <w:rPr>
          <w:sz w:val="20"/>
          <w:szCs w:val="20"/>
          <w:color w:val="auto"/>
        </w:rPr>
      </w:pPr>
      <w:r>
        <w:rPr>
          <w:rFonts w:ascii="Arial" w:cs="Arial" w:eastAsia="Arial" w:hAnsi="Arial"/>
          <w:sz w:val="19"/>
          <w:szCs w:val="19"/>
          <w:color w:val="auto"/>
        </w:rPr>
        <w:t>Coal Mining Electric Utilities Energy Conservation Environmental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28" w:orient="portrait"/>
          <w:cols w:equalWidth="0" w:num="2">
            <w:col w:w="3600" w:space="340"/>
            <w:col w:w="7480"/>
          </w:cols>
          <w:pgMar w:left="240" w:top="111" w:right="239" w:bottom="0" w:gutter="0" w:footer="0" w:header="0"/>
          <w:type w:val="continuous"/>
        </w:sectPr>
      </w:pPr>
    </w:p>
    <w:bookmarkStart w:id="3" w:name="page4"/>
    <w:bookmarkEnd w:id="3"/>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6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440" w:type="dxa"/>
            <w:vAlign w:val="bottom"/>
          </w:tcPr>
          <w:p>
            <w:pPr>
              <w:ind w:left="460"/>
              <w:spacing w:after="0"/>
              <w:rPr>
                <w:sz w:val="20"/>
                <w:szCs w:val="20"/>
                <w:color w:val="auto"/>
              </w:rPr>
            </w:pPr>
            <w:r>
              <w:rPr>
                <w:rFonts w:ascii="Arial" w:cs="Arial" w:eastAsia="Arial" w:hAnsi="Arial"/>
                <w:sz w:val="22"/>
                <w:szCs w:val="22"/>
                <w:color w:val="auto"/>
              </w:rPr>
              <w:t>Rule 505</w:t>
            </w:r>
          </w:p>
        </w:tc>
        <w:tc>
          <w:tcPr>
            <w:tcW w:w="72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97"/>
        </w:trPr>
        <w:tc>
          <w:tcPr>
            <w:tcW w:w="416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440" w:type="dxa"/>
            <w:vAlign w:val="bottom"/>
          </w:tcPr>
          <w:p>
            <w:pPr>
              <w:ind w:left="180"/>
              <w:spacing w:after="0"/>
              <w:rPr>
                <w:sz w:val="20"/>
                <w:szCs w:val="20"/>
                <w:color w:val="auto"/>
              </w:rPr>
            </w:pPr>
            <w:r>
              <w:rPr>
                <w:rFonts w:ascii="Arial" w:cs="Arial" w:eastAsia="Arial" w:hAnsi="Arial"/>
                <w:sz w:val="22"/>
                <w:szCs w:val="22"/>
                <w:color w:val="auto"/>
              </w:rPr>
              <w:t>X Rule 506</w:t>
            </w: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416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rPr>
              <w:t>Securities Act Section 4(5)</w:t>
            </w:r>
          </w:p>
        </w:tc>
      </w:tr>
      <w:tr>
        <w:trPr>
          <w:trHeight w:val="297"/>
        </w:trPr>
        <w:tc>
          <w:tcPr>
            <w:tcW w:w="416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rPr>
              <w:t>Investment Company Act Section 3(c)</w:t>
            </w:r>
          </w:p>
        </w:tc>
      </w:tr>
      <w:tr>
        <w:trPr>
          <w:trHeight w:val="378"/>
        </w:trPr>
        <w:tc>
          <w:tcPr>
            <w:tcW w:w="416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3(c)(1)</w:t>
            </w:r>
          </w:p>
        </w:tc>
        <w:tc>
          <w:tcPr>
            <w:tcW w:w="2500" w:type="dxa"/>
            <w:vAlign w:val="bottom"/>
          </w:tcPr>
          <w:p>
            <w:pPr>
              <w:ind w:left="540"/>
              <w:spacing w:after="0"/>
              <w:rPr>
                <w:sz w:val="20"/>
                <w:szCs w:val="20"/>
                <w:color w:val="auto"/>
              </w:rPr>
            </w:pPr>
            <w:r>
              <w:rPr>
                <w:rFonts w:ascii="Arial" w:cs="Arial" w:eastAsia="Arial" w:hAnsi="Arial"/>
                <w:sz w:val="22"/>
                <w:szCs w:val="22"/>
                <w:color w:val="auto"/>
              </w:rPr>
              <w:t>Section 3(c)(9)</w:t>
            </w:r>
          </w:p>
        </w:tc>
      </w:tr>
      <w:tr>
        <w:trPr>
          <w:trHeight w:val="378"/>
        </w:trPr>
        <w:tc>
          <w:tcPr>
            <w:tcW w:w="416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3(c)(2)</w:t>
            </w:r>
          </w:p>
        </w:tc>
        <w:tc>
          <w:tcPr>
            <w:tcW w:w="2500" w:type="dxa"/>
            <w:vAlign w:val="bottom"/>
          </w:tcPr>
          <w:p>
            <w:pPr>
              <w:ind w:left="540"/>
              <w:spacing w:after="0"/>
              <w:rPr>
                <w:sz w:val="20"/>
                <w:szCs w:val="20"/>
                <w:color w:val="auto"/>
              </w:rPr>
            </w:pPr>
            <w:r>
              <w:rPr>
                <w:rFonts w:ascii="Arial" w:cs="Arial" w:eastAsia="Arial" w:hAnsi="Arial"/>
                <w:sz w:val="22"/>
                <w:szCs w:val="22"/>
                <w:color w:val="auto"/>
              </w:rPr>
              <w:t>Section 3(c)(10)</w:t>
            </w:r>
          </w:p>
        </w:tc>
      </w:tr>
      <w:tr>
        <w:trPr>
          <w:trHeight w:val="378"/>
        </w:trPr>
        <w:tc>
          <w:tcPr>
            <w:tcW w:w="416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3(c)(3)</w:t>
            </w:r>
          </w:p>
        </w:tc>
        <w:tc>
          <w:tcPr>
            <w:tcW w:w="2500" w:type="dxa"/>
            <w:vAlign w:val="bottom"/>
          </w:tcPr>
          <w:p>
            <w:pPr>
              <w:ind w:left="580"/>
              <w:spacing w:after="0"/>
              <w:rPr>
                <w:sz w:val="20"/>
                <w:szCs w:val="20"/>
                <w:color w:val="auto"/>
              </w:rPr>
            </w:pPr>
            <w:r>
              <w:rPr>
                <w:rFonts w:ascii="Arial" w:cs="Arial" w:eastAsia="Arial" w:hAnsi="Arial"/>
                <w:sz w:val="22"/>
                <w:szCs w:val="22"/>
                <w:color w:val="auto"/>
              </w:rPr>
              <w:t>Section 3(c)(11)</w:t>
            </w:r>
          </w:p>
        </w:tc>
      </w:tr>
      <w:tr>
        <w:trPr>
          <w:trHeight w:val="378"/>
        </w:trPr>
        <w:tc>
          <w:tcPr>
            <w:tcW w:w="416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3(c)(4)</w:t>
            </w:r>
          </w:p>
        </w:tc>
        <w:tc>
          <w:tcPr>
            <w:tcW w:w="2500" w:type="dxa"/>
            <w:vAlign w:val="bottom"/>
          </w:tcPr>
          <w:p>
            <w:pPr>
              <w:ind w:left="540"/>
              <w:spacing w:after="0"/>
              <w:rPr>
                <w:sz w:val="20"/>
                <w:szCs w:val="20"/>
                <w:color w:val="auto"/>
              </w:rPr>
            </w:pPr>
            <w:r>
              <w:rPr>
                <w:rFonts w:ascii="Arial" w:cs="Arial" w:eastAsia="Arial" w:hAnsi="Arial"/>
                <w:sz w:val="22"/>
                <w:szCs w:val="22"/>
                <w:color w:val="auto"/>
              </w:rPr>
              <w:t>Section 3(c)(12)</w:t>
            </w:r>
          </w:p>
        </w:tc>
      </w:tr>
      <w:tr>
        <w:trPr>
          <w:trHeight w:val="378"/>
        </w:trPr>
        <w:tc>
          <w:tcPr>
            <w:tcW w:w="416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3(c)(5)</w:t>
            </w:r>
          </w:p>
        </w:tc>
        <w:tc>
          <w:tcPr>
            <w:tcW w:w="2500" w:type="dxa"/>
            <w:vAlign w:val="bottom"/>
          </w:tcPr>
          <w:p>
            <w:pPr>
              <w:ind w:left="540"/>
              <w:spacing w:after="0"/>
              <w:rPr>
                <w:sz w:val="20"/>
                <w:szCs w:val="20"/>
                <w:color w:val="auto"/>
              </w:rPr>
            </w:pPr>
            <w:r>
              <w:rPr>
                <w:rFonts w:ascii="Arial" w:cs="Arial" w:eastAsia="Arial" w:hAnsi="Arial"/>
                <w:sz w:val="22"/>
                <w:szCs w:val="22"/>
                <w:color w:val="auto"/>
              </w:rPr>
              <w:t>Section 3(c)(13)</w:t>
            </w:r>
          </w:p>
        </w:tc>
      </w:tr>
      <w:tr>
        <w:trPr>
          <w:trHeight w:val="378"/>
        </w:trPr>
        <w:tc>
          <w:tcPr>
            <w:tcW w:w="416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3(c)(6)</w:t>
            </w:r>
          </w:p>
        </w:tc>
        <w:tc>
          <w:tcPr>
            <w:tcW w:w="2500" w:type="dxa"/>
            <w:vAlign w:val="bottom"/>
          </w:tcPr>
          <w:p>
            <w:pPr>
              <w:ind w:left="540"/>
              <w:spacing w:after="0"/>
              <w:rPr>
                <w:sz w:val="20"/>
                <w:szCs w:val="20"/>
                <w:color w:val="auto"/>
              </w:rPr>
            </w:pPr>
            <w:r>
              <w:rPr>
                <w:rFonts w:ascii="Arial" w:cs="Arial" w:eastAsia="Arial" w:hAnsi="Arial"/>
                <w:sz w:val="22"/>
                <w:szCs w:val="22"/>
                <w:color w:val="auto"/>
              </w:rPr>
              <w:t>Section 3(c)(14)</w:t>
            </w:r>
          </w:p>
        </w:tc>
      </w:tr>
      <w:tr>
        <w:trPr>
          <w:trHeight w:val="378"/>
        </w:trPr>
        <w:tc>
          <w:tcPr>
            <w:tcW w:w="4160" w:type="dxa"/>
            <w:vAlign w:val="bottom"/>
          </w:tcPr>
          <w:p>
            <w:pPr>
              <w:spacing w:after="0"/>
              <w:rPr>
                <w:sz w:val="24"/>
                <w:szCs w:val="24"/>
                <w:color w:val="auto"/>
              </w:rPr>
            </w:pPr>
          </w:p>
        </w:tc>
        <w:tc>
          <w:tcPr>
            <w:tcW w:w="2160" w:type="dxa"/>
            <w:vAlign w:val="bottom"/>
            <w:gridSpan w:val="2"/>
          </w:tcPr>
          <w:p>
            <w:pPr>
              <w:ind w:left="420"/>
              <w:spacing w:after="0"/>
              <w:rPr>
                <w:sz w:val="20"/>
                <w:szCs w:val="20"/>
                <w:color w:val="auto"/>
              </w:rPr>
            </w:pPr>
            <w:r>
              <w:rPr>
                <w:rFonts w:ascii="Arial" w:cs="Arial" w:eastAsia="Arial" w:hAnsi="Arial"/>
                <w:sz w:val="22"/>
                <w:szCs w:val="22"/>
                <w:color w:val="auto"/>
              </w:rPr>
              <w:t>Section 3(c)(7)</w:t>
            </w:r>
          </w:p>
        </w:tc>
        <w:tc>
          <w:tcPr>
            <w:tcW w:w="2500" w:type="dxa"/>
            <w:vAlign w:val="bottom"/>
          </w:tcPr>
          <w:p>
            <w:pPr>
              <w:spacing w:after="0"/>
              <w:rPr>
                <w:sz w:val="24"/>
                <w:szCs w:val="24"/>
                <w:color w:val="auto"/>
              </w:rPr>
            </w:pPr>
          </w:p>
        </w:tc>
      </w:tr>
      <w:tr>
        <w:trPr>
          <w:trHeight w:val="581"/>
        </w:trPr>
        <w:tc>
          <w:tcPr>
            <w:tcW w:w="4160" w:type="dxa"/>
            <w:vAlign w:val="bottom"/>
          </w:tcPr>
          <w:p>
            <w:pPr>
              <w:spacing w:after="0"/>
              <w:rPr>
                <w:sz w:val="20"/>
                <w:szCs w:val="20"/>
                <w:color w:val="auto"/>
              </w:rPr>
            </w:pPr>
            <w:r>
              <w:rPr>
                <w:rFonts w:ascii="Arial" w:cs="Arial" w:eastAsia="Arial" w:hAnsi="Arial"/>
                <w:sz w:val="22"/>
                <w:szCs w:val="22"/>
                <w:color w:val="auto"/>
              </w:rPr>
              <w:t>7. Type of Filing</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00"/>
        </w:trPr>
        <w:tc>
          <w:tcPr>
            <w:tcW w:w="416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2011-11-07</w:t>
            </w: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89"/>
              </w:rPr>
              <w:t>First Sale Yet to Occur</w:t>
            </w:r>
          </w:p>
        </w:tc>
        <w:tc>
          <w:tcPr>
            <w:tcW w:w="2500" w:type="dxa"/>
            <w:vAlign w:val="bottom"/>
          </w:tcPr>
          <w:p>
            <w:pPr>
              <w:spacing w:after="0"/>
              <w:rPr>
                <w:sz w:val="24"/>
                <w:szCs w:val="24"/>
                <w:color w:val="auto"/>
              </w:rPr>
            </w:pPr>
          </w:p>
        </w:tc>
      </w:tr>
      <w:tr>
        <w:trPr>
          <w:trHeight w:val="297"/>
        </w:trPr>
        <w:tc>
          <w:tcPr>
            <w:tcW w:w="41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00"/>
        </w:trPr>
        <w:tc>
          <w:tcPr>
            <w:tcW w:w="41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40"/>
        </w:trPr>
        <w:tc>
          <w:tcPr>
            <w:tcW w:w="560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720" w:type="dxa"/>
            <w:vAlign w:val="bottom"/>
          </w:tcPr>
          <w:p>
            <w:pPr>
              <w:ind w:left="20"/>
              <w:spacing w:after="0"/>
              <w:rPr>
                <w:sz w:val="20"/>
                <w:szCs w:val="20"/>
                <w:color w:val="auto"/>
              </w:rPr>
            </w:pPr>
            <w:r>
              <w:rPr>
                <w:rFonts w:ascii="Arial" w:cs="Arial" w:eastAsia="Arial" w:hAnsi="Arial"/>
                <w:sz w:val="22"/>
                <w:szCs w:val="22"/>
                <w:color w:val="auto"/>
              </w:rPr>
              <w:t>X Yes</w:t>
            </w:r>
          </w:p>
        </w:tc>
        <w:tc>
          <w:tcPr>
            <w:tcW w:w="2500" w:type="dxa"/>
            <w:vAlign w:val="bottom"/>
          </w:tcPr>
          <w:p>
            <w:pPr>
              <w:ind w:left="60"/>
              <w:spacing w:after="0"/>
              <w:rPr>
                <w:sz w:val="20"/>
                <w:szCs w:val="20"/>
                <w:color w:val="auto"/>
              </w:rPr>
            </w:pPr>
            <w:r>
              <w:rPr>
                <w:rFonts w:ascii="Arial" w:cs="Arial" w:eastAsia="Arial" w:hAnsi="Arial"/>
                <w:sz w:val="22"/>
                <w:szCs w:val="22"/>
                <w:color w:val="auto"/>
              </w:rPr>
              <w:t>No</w:t>
            </w:r>
          </w:p>
        </w:tc>
      </w:tr>
      <w:tr>
        <w:trPr>
          <w:trHeight w:val="540"/>
        </w:trPr>
        <w:tc>
          <w:tcPr>
            <w:tcW w:w="560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00"/>
        </w:trPr>
        <w:tc>
          <w:tcPr>
            <w:tcW w:w="41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440" w:type="dxa"/>
            <w:vAlign w:val="bottom"/>
          </w:tcPr>
          <w:p>
            <w:pPr>
              <w:spacing w:after="0"/>
              <w:rPr>
                <w:sz w:val="24"/>
                <w:szCs w:val="24"/>
                <w:color w:val="auto"/>
              </w:rPr>
            </w:pPr>
          </w:p>
        </w:tc>
        <w:tc>
          <w:tcPr>
            <w:tcW w:w="3220" w:type="dxa"/>
            <w:vAlign w:val="bottom"/>
            <w:gridSpan w:val="2"/>
          </w:tcPr>
          <w:p>
            <w:pPr>
              <w:ind w:left="32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4160" w:type="dxa"/>
            <w:vAlign w:val="bottom"/>
          </w:tcPr>
          <w:p>
            <w:pPr>
              <w:ind w:left="260"/>
              <w:spacing w:after="0"/>
              <w:rPr>
                <w:sz w:val="20"/>
                <w:szCs w:val="20"/>
                <w:color w:val="auto"/>
              </w:rPr>
            </w:pPr>
            <w:r>
              <w:rPr>
                <w:rFonts w:ascii="Arial" w:cs="Arial" w:eastAsia="Arial" w:hAnsi="Arial"/>
                <w:sz w:val="22"/>
                <w:szCs w:val="22"/>
                <w:color w:val="auto"/>
              </w:rPr>
              <w:t>Debt</w:t>
            </w:r>
          </w:p>
        </w:tc>
        <w:tc>
          <w:tcPr>
            <w:tcW w:w="1440" w:type="dxa"/>
            <w:vAlign w:val="bottom"/>
          </w:tcPr>
          <w:p>
            <w:pPr>
              <w:spacing w:after="0"/>
              <w:rPr>
                <w:sz w:val="24"/>
                <w:szCs w:val="24"/>
                <w:color w:val="auto"/>
              </w:rPr>
            </w:pPr>
          </w:p>
        </w:tc>
        <w:tc>
          <w:tcPr>
            <w:tcW w:w="3220" w:type="dxa"/>
            <w:vAlign w:val="bottom"/>
            <w:gridSpan w:val="2"/>
          </w:tcPr>
          <w:p>
            <w:pPr>
              <w:ind w:left="32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3220" w:type="dxa"/>
            <w:vAlign w:val="bottom"/>
            <w:gridSpan w:val="2"/>
          </w:tcPr>
          <w:p>
            <w:pPr>
              <w:ind w:left="320"/>
              <w:spacing w:after="0"/>
              <w:rPr>
                <w:sz w:val="20"/>
                <w:szCs w:val="20"/>
                <w:color w:val="auto"/>
              </w:rPr>
            </w:pPr>
            <w:r>
              <w:rPr>
                <w:rFonts w:ascii="Arial" w:cs="Arial" w:eastAsia="Arial" w:hAnsi="Arial"/>
                <w:sz w:val="22"/>
                <w:szCs w:val="22"/>
                <w:color w:val="auto"/>
              </w:rPr>
              <w:t>Mineral Property Securities</w:t>
            </w:r>
          </w:p>
        </w:tc>
      </w:tr>
      <w:tr>
        <w:trPr>
          <w:trHeight w:val="162"/>
        </w:trPr>
        <w:tc>
          <w:tcPr>
            <w:tcW w:w="5600" w:type="dxa"/>
            <w:vAlign w:val="bottom"/>
            <w:gridSpan w:val="2"/>
          </w:tcPr>
          <w:p>
            <w:pPr>
              <w:ind w:left="260"/>
              <w:spacing w:after="0" w:line="162" w:lineRule="exact"/>
              <w:rPr>
                <w:sz w:val="20"/>
                <w:szCs w:val="20"/>
                <w:color w:val="auto"/>
              </w:rPr>
            </w:pPr>
            <w:r>
              <w:rPr>
                <w:rFonts w:ascii="Arial" w:cs="Arial" w:eastAsia="Arial" w:hAnsi="Arial"/>
                <w:sz w:val="18"/>
                <w:szCs w:val="18"/>
                <w:color w:val="auto"/>
              </w:rPr>
              <w:t>Security to be Acquired Upon Exercise of Option, Warrant or</w:t>
            </w: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584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67" w:orient="portrait"/>
          <w:cols w:equalWidth="0" w:num="1">
            <w:col w:w="10219"/>
          </w:cols>
          <w:pgMar w:left="240" w:top="186"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80" w:type="dxa"/>
            <w:vAlign w:val="bottom"/>
          </w:tcPr>
          <w:p>
            <w:pPr>
              <w:spacing w:after="0"/>
              <w:rPr>
                <w:sz w:val="20"/>
                <w:szCs w:val="20"/>
                <w:color w:val="auto"/>
              </w:rPr>
            </w:pPr>
            <w:r>
              <w:rPr>
                <w:rFonts w:ascii="Arial" w:cs="Arial" w:eastAsia="Arial" w:hAnsi="Arial"/>
                <w:sz w:val="22"/>
                <w:szCs w:val="22"/>
                <w:color w:val="auto"/>
                <w:w w:val="94"/>
              </w:rPr>
              <w:t>12. Sales Compensation</w:t>
            </w:r>
          </w:p>
        </w:tc>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80" w:type="dxa"/>
            <w:vAlign w:val="bottom"/>
          </w:tcPr>
          <w:p>
            <w:pPr>
              <w:ind w:left="40"/>
              <w:spacing w:after="0"/>
              <w:rPr>
                <w:sz w:val="20"/>
                <w:szCs w:val="20"/>
                <w:color w:val="auto"/>
              </w:rPr>
            </w:pPr>
            <w:r>
              <w:rPr>
                <w:rFonts w:ascii="Arial" w:cs="Arial" w:eastAsia="Arial" w:hAnsi="Arial"/>
                <w:sz w:val="22"/>
                <w:szCs w:val="22"/>
                <w:color w:val="auto"/>
              </w:rPr>
              <w:t>City</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00" w:type="dxa"/>
            <w:vAlign w:val="bottom"/>
          </w:tcPr>
          <w:p>
            <w:pPr>
              <w:jc w:val="right"/>
              <w:spacing w:after="0"/>
              <w:rPr>
                <w:sz w:val="20"/>
                <w:szCs w:val="20"/>
                <w:color w:val="auto"/>
              </w:rPr>
            </w:pPr>
            <w:r>
              <w:rPr>
                <w:rFonts w:ascii="Arial" w:cs="Arial" w:eastAsia="Arial" w:hAnsi="Arial"/>
                <w:sz w:val="22"/>
                <w:szCs w:val="22"/>
                <w:color w:val="auto"/>
              </w:rPr>
              <w:t>$26,000,000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00" w:type="dxa"/>
            <w:vAlign w:val="bottom"/>
          </w:tcPr>
          <w:p>
            <w:pPr>
              <w:jc w:val="right"/>
              <w:spacing w:after="0"/>
              <w:rPr>
                <w:sz w:val="20"/>
                <w:szCs w:val="20"/>
                <w:color w:val="auto"/>
              </w:rPr>
            </w:pPr>
            <w:r>
              <w:rPr>
                <w:rFonts w:ascii="Arial" w:cs="Arial" w:eastAsia="Arial" w:hAnsi="Arial"/>
                <w:sz w:val="22"/>
                <w:szCs w:val="22"/>
                <w:color w:val="auto"/>
              </w:rPr>
              <w:t>$3,500,000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40"/>
              <w:spacing w:after="0"/>
              <w:rPr>
                <w:sz w:val="20"/>
                <w:szCs w:val="20"/>
                <w:color w:val="auto"/>
              </w:rPr>
            </w:pPr>
            <w:r>
              <w:rPr>
                <w:rFonts w:ascii="Arial" w:cs="Arial" w:eastAsia="Arial" w:hAnsi="Arial"/>
                <w:sz w:val="22"/>
                <w:szCs w:val="22"/>
                <w:color w:val="auto"/>
                <w:w w:val="89"/>
              </w:rPr>
              <w:t>Total Remaining to be Sold $22,500,000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None other than salaries and bonuses in the ordinary course of business.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7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7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9"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60"/>
        <w:spacing w:after="0" w:line="252" w:lineRule="auto"/>
        <w:rPr>
          <w:sz w:val="20"/>
          <w:szCs w:val="20"/>
          <w:color w:val="auto"/>
        </w:rPr>
      </w:pPr>
      <w:r>
        <w:rPr>
          <w:rFonts w:ascii="Arial" w:cs="Arial" w:eastAsia="Arial" w:hAnsi="Arial"/>
          <w:sz w:val="21"/>
          <w:szCs w:val="21"/>
          <w:color w:val="auto"/>
        </w:rPr>
        <w:t>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246620" cy="1226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226185"/>
                    </a:xfrm>
                    <a:prstGeom prst="rect">
                      <a:avLst/>
                    </a:prstGeom>
                    <a:noFill/>
                  </pic:spPr>
                </pic:pic>
              </a:graphicData>
            </a:graphic>
          </wp:anchor>
        </w:drawing>
      </w:r>
    </w:p>
    <w:p>
      <w:pPr>
        <w:spacing w:after="0" w:line="155"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46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0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David Siewers</w:t>
            </w:r>
          </w:p>
        </w:tc>
        <w:tc>
          <w:tcPr>
            <w:tcW w:w="2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David Siewers</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Vice President of Finance</w:t>
            </w:r>
          </w:p>
        </w:tc>
        <w:tc>
          <w:tcPr>
            <w:tcW w:w="20" w:type="dxa"/>
            <w:vAlign w:val="bottom"/>
          </w:tcPr>
          <w:p>
            <w:pPr>
              <w:spacing w:after="0"/>
              <w:rPr>
                <w:sz w:val="22"/>
                <w:szCs w:val="22"/>
                <w:color w:val="auto"/>
              </w:rPr>
            </w:pPr>
          </w:p>
        </w:tc>
        <w:tc>
          <w:tcPr>
            <w:tcW w:w="130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88"/>
              </w:rPr>
              <w:t>2011-11-17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2019-12-11T08:56:31Z</dcterms:created>
  <dcterms:modified xsi:type="dcterms:W3CDTF">2019-12-11T08:56:31Z</dcterms:modified>
</cp:coreProperties>
</file>