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45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4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English Emily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CARTESIAN THERAPEUTICS, INC.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7495 NEW HORIZON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Cartesian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RNAC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Operations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FREDERICK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16,100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97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42,023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47,400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16.93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47,400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47,400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stock, which will vest as to 25% on January 2, 2026. The remainder of the underlying shares will vest in three equal annual installments thereafter so that the underlying shares will be fully vested on January 2, 2029.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vests as to 25% on January 2, 2026. The remainder of the underlying shares will vest in three equal annual installments thereafter so that the underlying shares will be fully vested on January 2, 2029.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1087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Emily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English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251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19791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2025-01-06T15:27:42Z</dcterms:created>
  <dcterms:modified xsi:type="dcterms:W3CDTF">2025-01-06T15:27:42Z</dcterms:modified>
</cp:coreProperties>
</file>