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BARABE TIMOTHY 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680" w:type="dxa"/>
            <w:vAlign w:val="bottom"/>
            <w:gridSpan w:val="4"/>
            <w:vMerge w:val="restart"/>
          </w:tcPr>
          <w:p>
            <w:pPr>
              <w:ind w:left="140"/>
              <w:spacing w:after="0"/>
              <w:rPr>
                <w:sz w:val="20"/>
                <w:szCs w:val="20"/>
                <w:color w:val="auto"/>
              </w:rPr>
            </w:pPr>
            <w:r>
              <w:rPr>
                <w:rFonts w:ascii="Arial" w:cs="Arial" w:eastAsia="Arial" w:hAnsi="Arial"/>
                <w:sz w:val="14"/>
                <w:szCs w:val="14"/>
                <w:color w:val="auto"/>
              </w:rPr>
              <w:t>Director</w:t>
            </w: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3"/>
            <w:vMerge w:val="restart"/>
          </w:tcPr>
          <w:p>
            <w:pPr>
              <w:ind w:left="3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6"/>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40" w:type="dxa"/>
            <w:vAlign w:val="bottom"/>
            <w:vMerge w:val="restart"/>
          </w:tcPr>
          <w:p>
            <w:pPr>
              <w:spacing w:after="0"/>
              <w:rPr>
                <w:sz w:val="7"/>
                <w:szCs w:val="7"/>
                <w:color w:val="auto"/>
              </w:rPr>
            </w:pPr>
          </w:p>
        </w:tc>
        <w:tc>
          <w:tcPr>
            <w:tcW w:w="1480" w:type="dxa"/>
            <w:vAlign w:val="bottom"/>
            <w:gridSpan w:val="3"/>
            <w:vMerge w:val="restart"/>
          </w:tcPr>
          <w:p>
            <w:pPr>
              <w:ind w:left="3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6"/>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4"/>
          </w:tcPr>
          <w:p>
            <w:pPr>
              <w:ind w:left="140"/>
              <w:spacing w:after="0"/>
              <w:rPr>
                <w:sz w:val="20"/>
                <w:szCs w:val="20"/>
                <w:color w:val="auto"/>
              </w:rPr>
            </w:pPr>
            <w:r>
              <w:rPr>
                <w:rFonts w:ascii="Arial" w:cs="Arial" w:eastAsia="Arial" w:hAnsi="Arial"/>
                <w:sz w:val="14"/>
                <w:szCs w:val="14"/>
                <w:color w:val="auto"/>
              </w:rPr>
              <w:t>below)</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11/09/2017</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480 ARSENAL WAY</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10"/>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4"/>
          </w:tcPr>
          <w:p>
            <w:pPr>
              <w:ind w:left="160"/>
              <w:spacing w:after="0" w:line="136" w:lineRule="exact"/>
              <w:rPr>
                <w:sz w:val="20"/>
                <w:szCs w:val="20"/>
                <w:color w:val="auto"/>
              </w:rPr>
            </w:pPr>
            <w:r>
              <w:rPr>
                <w:rFonts w:ascii="Arial" w:cs="Arial" w:eastAsia="Arial" w:hAnsi="Arial"/>
                <w:sz w:val="14"/>
                <w:szCs w:val="14"/>
                <w:color w:val="auto"/>
              </w:rPr>
              <w:t>Person</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6"/>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6"/>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11/09/2017</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gridSpan w:val="3"/>
          </w:tcPr>
          <w:p>
            <w:pPr>
              <w:ind w:left="260"/>
              <w:spacing w:after="0"/>
              <w:rPr>
                <w:sz w:val="20"/>
                <w:szCs w:val="20"/>
                <w:color w:val="auto"/>
              </w:rPr>
            </w:pPr>
            <w:r>
              <w:rPr>
                <w:rFonts w:ascii="Arial" w:cs="Arial" w:eastAsia="Arial" w:hAnsi="Arial"/>
                <w:sz w:val="18"/>
                <w:szCs w:val="18"/>
                <w:color w:val="0000FF"/>
                <w:w w:val="93"/>
              </w:rPr>
              <w:t>2,500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9.7341</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4,992</w:t>
            </w:r>
          </w:p>
        </w:tc>
        <w:tc>
          <w:tcPr>
            <w:tcW w:w="24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11/10/2017</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gridSpan w:val="3"/>
          </w:tcPr>
          <w:p>
            <w:pPr>
              <w:ind w:left="260"/>
              <w:spacing w:after="0"/>
              <w:rPr>
                <w:sz w:val="20"/>
                <w:szCs w:val="20"/>
                <w:color w:val="auto"/>
              </w:rPr>
            </w:pPr>
            <w:r>
              <w:rPr>
                <w:rFonts w:ascii="Arial" w:cs="Arial" w:eastAsia="Arial" w:hAnsi="Arial"/>
                <w:sz w:val="18"/>
                <w:szCs w:val="18"/>
                <w:color w:val="0000FF"/>
                <w:w w:val="93"/>
              </w:rPr>
              <w:t>2,500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9.0019</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7,492</w:t>
            </w:r>
          </w:p>
        </w:tc>
        <w:tc>
          <w:tcPr>
            <w:tcW w:w="24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0" w:type="dxa"/>
            <w:vAlign w:val="bottom"/>
            <w:gridSpan w:val="16"/>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gridSpan w:val="10"/>
          </w:tcPr>
          <w:p>
            <w:pPr>
              <w:spacing w:after="0"/>
              <w:rPr>
                <w:sz w:val="20"/>
                <w:szCs w:val="20"/>
                <w:color w:val="auto"/>
              </w:rPr>
            </w:pPr>
            <w:r>
              <w:rPr>
                <w:rFonts w:ascii="Arial" w:cs="Arial" w:eastAsia="Arial" w:hAnsi="Arial"/>
                <w:sz w:val="18"/>
                <w:szCs w:val="18"/>
                <w:color w:val="0000FF"/>
                <w:w w:val="97"/>
              </w:rPr>
              <w:t>/s/ David Abraham, Attorney-</w:t>
            </w:r>
          </w:p>
        </w:tc>
        <w:tc>
          <w:tcPr>
            <w:tcW w:w="1520" w:type="dxa"/>
            <w:vAlign w:val="bottom"/>
            <w:gridSpan w:val="4"/>
            <w:vMerge w:val="restart"/>
          </w:tcPr>
          <w:p>
            <w:pPr>
              <w:ind w:left="20"/>
              <w:spacing w:after="0"/>
              <w:rPr>
                <w:sz w:val="20"/>
                <w:szCs w:val="20"/>
                <w:color w:val="auto"/>
              </w:rPr>
            </w:pPr>
            <w:r>
              <w:rPr>
                <w:rFonts w:ascii="Arial" w:cs="Arial" w:eastAsia="Arial" w:hAnsi="Arial"/>
                <w:sz w:val="18"/>
                <w:szCs w:val="18"/>
                <w:color w:val="0000FF"/>
              </w:rPr>
              <w:t>11/13/2017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Borders>
              <w:top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0000FF"/>
                <w:w w:val="90"/>
              </w:rPr>
              <w:t>in-Fact for Timothy Barabe</w:t>
            </w:r>
          </w:p>
        </w:tc>
        <w:tc>
          <w:tcPr>
            <w:tcW w:w="40" w:type="dxa"/>
            <w:vAlign w:val="bottom"/>
            <w:tcBorders>
              <w:top w:val="single" w:sz="8" w:color="auto"/>
            </w:tcBorders>
            <w:vMerge w:val="restart"/>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Borders>
              <w:top w:val="single" w:sz="8" w:color="auto"/>
              <w:bottom w:val="single" w:sz="8" w:color="auto"/>
            </w:tcBorders>
            <w:gridSpan w:val="7"/>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Exhibit 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85" w:lineRule="exact"/>
        <w:rPr>
          <w:sz w:val="20"/>
          <w:szCs w:val="20"/>
          <w:color w:val="auto"/>
        </w:rPr>
      </w:pPr>
    </w:p>
    <w:p>
      <w:pPr>
        <w:ind w:right="200" w:firstLine="8"/>
        <w:spacing w:after="0" w:line="287" w:lineRule="auto"/>
        <w:tabs>
          <w:tab w:leader="none" w:pos="216" w:val="left"/>
        </w:tabs>
        <w:numPr>
          <w:ilvl w:val="0"/>
          <w:numId w:val="2"/>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43" w:lineRule="exact"/>
        <w:rPr>
          <w:rFonts w:ascii="Arial" w:cs="Arial" w:eastAsia="Arial" w:hAnsi="Arial"/>
          <w:sz w:val="19"/>
          <w:szCs w:val="19"/>
          <w:color w:val="auto"/>
        </w:rPr>
      </w:pPr>
    </w:p>
    <w:p>
      <w:pPr>
        <w:ind w:right="100" w:firstLine="8"/>
        <w:spacing w:after="0" w:line="251" w:lineRule="auto"/>
        <w:tabs>
          <w:tab w:leader="none" w:pos="216" w:val="left"/>
        </w:tabs>
        <w:numPr>
          <w:ilvl w:val="0"/>
          <w:numId w:val="2"/>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3" w:lineRule="exact"/>
        <w:rPr>
          <w:rFonts w:ascii="Arial" w:cs="Arial" w:eastAsia="Arial" w:hAnsi="Arial"/>
          <w:sz w:val="22"/>
          <w:szCs w:val="22"/>
          <w:color w:val="auto"/>
        </w:rPr>
      </w:pPr>
    </w:p>
    <w:p>
      <w:pPr>
        <w:ind w:right="100" w:firstLine="8"/>
        <w:spacing w:after="0"/>
        <w:tabs>
          <w:tab w:leader="none" w:pos="216" w:val="left"/>
        </w:tabs>
        <w:numPr>
          <w:ilvl w:val="0"/>
          <w:numId w:val="2"/>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6" w:lineRule="exact"/>
        <w:rPr>
          <w:rFonts w:ascii="Arial" w:cs="Arial" w:eastAsia="Arial" w:hAnsi="Arial"/>
          <w:sz w:val="22"/>
          <w:szCs w:val="22"/>
          <w:color w:val="auto"/>
        </w:rPr>
      </w:pPr>
    </w:p>
    <w:p>
      <w:pPr>
        <w:ind w:right="20" w:firstLine="8"/>
        <w:spacing w:after="0" w:line="287" w:lineRule="auto"/>
        <w:tabs>
          <w:tab w:leader="none" w:pos="216"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29th day of July, 2016.</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/s/ Timothy C. Barabe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Print Name: Timothy C. Barabe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Individuals Appointed as Attorney-in-Fact with Full Power of Substitution and Resubstitution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David Abraham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Leaman</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40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2019-12-24T09:05:46Z</dcterms:created>
  <dcterms:modified xsi:type="dcterms:W3CDTF">2019-12-24T09:05:46Z</dcterms:modified>
</cp:coreProperties>
</file>