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Johnston Lloyd P.</w:t>
              </w:r>
            </w:hyperlink>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SELECTA BIOSCIENCES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SELECTA BIOSCIENCES, INC.</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03/17/2021</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45"/>
        <w:spacing w:after="0"/>
        <w:rPr>
          <w:sz w:val="20"/>
          <w:szCs w:val="20"/>
          <w:color w:val="auto"/>
        </w:rPr>
      </w:pPr>
      <w:r>
        <w:rPr>
          <w:rFonts w:ascii="Arial" w:cs="Arial" w:eastAsia="Arial" w:hAnsi="Arial"/>
          <w:sz w:val="17"/>
          <w:szCs w:val="17"/>
          <w:color w:val="0000FF"/>
        </w:rPr>
        <w:t>COO and SVP, R&amp;D</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7"/>
                <w:szCs w:val="17"/>
                <w:color w:val="0000FF"/>
              </w:rPr>
              <w:t>03/17/2021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15,128</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4.4495</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87,477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to cover costs of exercising expiring employee stock options on February 11, 2021.</w:t>
      </w:r>
    </w:p>
    <w:p>
      <w:pPr>
        <w:spacing w:after="0" w:line="50" w:lineRule="exact"/>
        <w:rPr>
          <w:rFonts w:ascii="Arial" w:cs="Arial" w:eastAsia="Arial" w:hAnsi="Arial"/>
          <w:sz w:val="13"/>
          <w:szCs w:val="13"/>
          <w:color w:val="008000"/>
        </w:rPr>
      </w:pPr>
    </w:p>
    <w:p>
      <w:pPr>
        <w:ind w:left="40" w:right="2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$4.425 to $4.48.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Lloyd P.</w:t>
      </w:r>
      <w:r>
        <w:rPr>
          <w:sz w:val="20"/>
          <w:szCs w:val="20"/>
          <w:color w:val="auto"/>
        </w:rPr>
        <w:tab/>
      </w:r>
      <w:r>
        <w:rPr>
          <w:rFonts w:ascii="Arial" w:cs="Arial" w:eastAsia="Arial" w:hAnsi="Arial"/>
          <w:sz w:val="15"/>
          <w:szCs w:val="15"/>
          <w:color w:val="0000FF"/>
        </w:rPr>
        <w:t>03/19/2021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6905"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2021-03-19T16:34:11Z</dcterms:created>
  <dcterms:modified xsi:type="dcterms:W3CDTF">2021-03-19T16:34:11Z</dcterms:modified>
</cp:coreProperties>
</file>