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SPRINGER TIMOTHY 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6"/>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HARVARD MEDICAL SCHOOL, CTR</w:t>
            </w: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11/10/2017</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200 LONGWOOD AVE.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2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80" w:type="dxa"/>
            <w:vAlign w:val="bottom"/>
            <w:gridSpan w:val="7"/>
            <w:vMerge w:val="continue"/>
          </w:tcPr>
          <w:p>
            <w:pPr>
              <w:spacing w:after="0"/>
              <w:rPr>
                <w:sz w:val="8"/>
                <w:szCs w:val="8"/>
                <w:color w:val="auto"/>
              </w:rPr>
            </w:pPr>
          </w:p>
        </w:tc>
        <w:tc>
          <w:tcPr>
            <w:tcW w:w="22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50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3"/>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7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5"/>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gridSpan w:val="5"/>
            <w:vMerge w:val="restart"/>
          </w:tcPr>
          <w:p>
            <w:pPr>
              <w:ind w:left="740"/>
              <w:spacing w:after="0"/>
              <w:rPr>
                <w:sz w:val="20"/>
                <w:szCs w:val="20"/>
                <w:color w:val="auto"/>
              </w:rPr>
            </w:pPr>
            <w:r>
              <w:rPr>
                <w:rFonts w:ascii="Arial" w:cs="Arial" w:eastAsia="Arial" w:hAnsi="Arial"/>
                <w:sz w:val="18"/>
                <w:szCs w:val="18"/>
                <w:color w:val="0000FF"/>
              </w:rPr>
              <w:t>11/10/2017</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jc w:val="center"/>
              <w:ind w:right="278"/>
              <w:spacing w:after="0"/>
              <w:rPr>
                <w:sz w:val="20"/>
                <w:szCs w:val="20"/>
                <w:color w:val="auto"/>
              </w:rPr>
            </w:pPr>
            <w:r>
              <w:rPr>
                <w:rFonts w:ascii="Arial" w:cs="Arial" w:eastAsia="Arial" w:hAnsi="Arial"/>
                <w:sz w:val="14"/>
                <w:szCs w:val="14"/>
                <w:color w:val="0000FF"/>
                <w:w w:val="85"/>
              </w:rPr>
              <w:t>P</w:t>
            </w:r>
          </w:p>
        </w:tc>
        <w:tc>
          <w:tcPr>
            <w:tcW w:w="800" w:type="dxa"/>
            <w:vAlign w:val="bottom"/>
            <w:gridSpan w:val="2"/>
            <w:vMerge w:val="restart"/>
          </w:tcPr>
          <w:p>
            <w:pPr>
              <w:jc w:val="center"/>
              <w:ind w:left="9"/>
              <w:spacing w:after="0"/>
              <w:rPr>
                <w:sz w:val="20"/>
                <w:szCs w:val="20"/>
                <w:color w:val="auto"/>
              </w:rPr>
            </w:pPr>
            <w:r>
              <w:rPr>
                <w:rFonts w:ascii="Arial" w:cs="Arial" w:eastAsia="Arial" w:hAnsi="Arial"/>
                <w:sz w:val="18"/>
                <w:szCs w:val="18"/>
                <w:color w:val="0000FF"/>
                <w:w w:val="88"/>
              </w:rPr>
              <w:t>4,752</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9.029</w:t>
            </w:r>
            <w:r>
              <w:rPr>
                <w:rFonts w:ascii="Arial" w:cs="Arial" w:eastAsia="Arial" w:hAnsi="Arial"/>
                <w:sz w:val="22"/>
                <w:szCs w:val="22"/>
                <w:color w:val="008000"/>
                <w:w w:val="84"/>
                <w:vertAlign w:val="superscript"/>
              </w:rPr>
              <w:t>(1)</w:t>
            </w:r>
          </w:p>
        </w:tc>
        <w:tc>
          <w:tcPr>
            <w:tcW w:w="340" w:type="dxa"/>
            <w:vAlign w:val="bottom"/>
          </w:tcPr>
          <w:p>
            <w:pPr>
              <w:spacing w:after="0"/>
              <w:rPr>
                <w:sz w:val="22"/>
                <w:szCs w:val="22"/>
                <w:color w:val="auto"/>
              </w:rPr>
            </w:pPr>
          </w:p>
        </w:tc>
        <w:tc>
          <w:tcPr>
            <w:tcW w:w="880" w:type="dxa"/>
            <w:vAlign w:val="bottom"/>
            <w:vMerge w:val="restart"/>
          </w:tcPr>
          <w:p>
            <w:pPr>
              <w:jc w:val="center"/>
              <w:ind w:right="334"/>
              <w:spacing w:after="0"/>
              <w:rPr>
                <w:sz w:val="20"/>
                <w:szCs w:val="20"/>
                <w:color w:val="auto"/>
              </w:rPr>
            </w:pPr>
            <w:r>
              <w:rPr>
                <w:rFonts w:ascii="Arial" w:cs="Arial" w:eastAsia="Arial" w:hAnsi="Arial"/>
                <w:sz w:val="18"/>
                <w:szCs w:val="18"/>
                <w:color w:val="0000FF"/>
                <w:w w:val="88"/>
              </w:rPr>
              <w:t>9,752</w:t>
            </w:r>
          </w:p>
        </w:tc>
        <w:tc>
          <w:tcPr>
            <w:tcW w:w="960" w:type="dxa"/>
            <w:vAlign w:val="bottom"/>
            <w:vMerge w:val="restart"/>
          </w:tcPr>
          <w:p>
            <w:pPr>
              <w:jc w:val="center"/>
              <w:ind w:right="35"/>
              <w:spacing w:after="0"/>
              <w:rPr>
                <w:sz w:val="20"/>
                <w:szCs w:val="20"/>
                <w:color w:val="auto"/>
              </w:rPr>
            </w:pPr>
            <w:r>
              <w:rPr>
                <w:rFonts w:ascii="Arial" w:cs="Arial" w:eastAsia="Arial" w:hAnsi="Arial"/>
                <w:sz w:val="35"/>
                <w:szCs w:val="35"/>
                <w:color w:val="0000FF"/>
                <w:w w:val="90"/>
                <w:vertAlign w:val="subscript"/>
              </w:rPr>
              <w:t>I</w:t>
            </w:r>
            <w:r>
              <w:rPr>
                <w:rFonts w:ascii="Arial" w:cs="Arial" w:eastAsia="Arial" w:hAnsi="Arial"/>
                <w:sz w:val="11"/>
                <w:szCs w:val="11"/>
                <w:color w:val="008000"/>
                <w:w w:val="90"/>
              </w:rPr>
              <w:t>(2)</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wife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1680" w:type="dxa"/>
            <w:vAlign w:val="bottom"/>
            <w:tcBorders>
              <w:top w:val="single" w:sz="8" w:color="2C2C2C"/>
            </w:tcBorders>
            <w:gridSpan w:val="5"/>
          </w:tcPr>
          <w:p>
            <w:pPr>
              <w:ind w:left="740"/>
              <w:spacing w:after="0"/>
              <w:rPr>
                <w:sz w:val="20"/>
                <w:szCs w:val="20"/>
                <w:color w:val="auto"/>
              </w:rPr>
            </w:pPr>
            <w:r>
              <w:rPr>
                <w:rFonts w:ascii="Arial" w:cs="Arial" w:eastAsia="Arial" w:hAnsi="Arial"/>
                <w:sz w:val="18"/>
                <w:szCs w:val="18"/>
                <w:color w:val="0000FF"/>
              </w:rPr>
              <w:t>01/25/2019</w:t>
            </w:r>
          </w:p>
        </w:tc>
        <w:tc>
          <w:tcPr>
            <w:tcW w:w="44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jc w:val="center"/>
              <w:ind w:right="278"/>
              <w:spacing w:after="0"/>
              <w:rPr>
                <w:sz w:val="20"/>
                <w:szCs w:val="20"/>
                <w:color w:val="auto"/>
              </w:rPr>
            </w:pPr>
            <w:r>
              <w:rPr>
                <w:rFonts w:ascii="Arial" w:cs="Arial" w:eastAsia="Arial" w:hAnsi="Arial"/>
                <w:sz w:val="14"/>
                <w:szCs w:val="14"/>
                <w:color w:val="0000FF"/>
                <w:w w:val="85"/>
              </w:rPr>
              <w:t>P</w:t>
            </w:r>
          </w:p>
        </w:tc>
        <w:tc>
          <w:tcPr>
            <w:tcW w:w="800" w:type="dxa"/>
            <w:vAlign w:val="bottom"/>
            <w:tcBorders>
              <w:top w:val="single" w:sz="8" w:color="2C2C2C"/>
            </w:tcBorders>
            <w:gridSpan w:val="2"/>
          </w:tcPr>
          <w:p>
            <w:pPr>
              <w:jc w:val="center"/>
              <w:ind w:left="9"/>
              <w:spacing w:after="0"/>
              <w:rPr>
                <w:sz w:val="20"/>
                <w:szCs w:val="20"/>
                <w:color w:val="auto"/>
              </w:rPr>
            </w:pPr>
            <w:r>
              <w:rPr>
                <w:rFonts w:ascii="Arial" w:cs="Arial" w:eastAsia="Arial" w:hAnsi="Arial"/>
                <w:sz w:val="18"/>
                <w:szCs w:val="18"/>
                <w:color w:val="0000FF"/>
                <w:w w:val="89"/>
              </w:rPr>
              <w:t>4,000,000</w:t>
            </w:r>
          </w:p>
        </w:tc>
        <w:tc>
          <w:tcPr>
            <w:tcW w:w="64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720" w:type="dxa"/>
            <w:vAlign w:val="bottom"/>
            <w:tcBorders>
              <w:top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1.5</w:t>
            </w:r>
          </w:p>
        </w:tc>
        <w:tc>
          <w:tcPr>
            <w:tcW w:w="122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4,456,597</w:t>
            </w:r>
          </w:p>
        </w:tc>
        <w:tc>
          <w:tcPr>
            <w:tcW w:w="960" w:type="dxa"/>
            <w:vAlign w:val="bottom"/>
            <w:tcBorders>
              <w:top w:val="single" w:sz="8" w:color="2C2C2C"/>
            </w:tcBorders>
          </w:tcPr>
          <w:p>
            <w:pPr>
              <w:jc w:val="center"/>
              <w:ind w:right="35"/>
              <w:spacing w:after="0"/>
              <w:rPr>
                <w:sz w:val="20"/>
                <w:szCs w:val="20"/>
                <w:color w:val="auto"/>
              </w:rPr>
            </w:pPr>
            <w:r>
              <w:rPr>
                <w:rFonts w:ascii="Arial" w:cs="Arial" w:eastAsia="Arial" w:hAnsi="Arial"/>
                <w:sz w:val="18"/>
                <w:szCs w:val="18"/>
                <w:color w:val="0000FF"/>
              </w:rPr>
              <w:t>D</w:t>
            </w:r>
          </w:p>
        </w:tc>
        <w:tc>
          <w:tcPr>
            <w:tcW w:w="7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gridSpan w:val="5"/>
          </w:tcPr>
          <w:p>
            <w:pPr>
              <w:ind w:left="740"/>
              <w:spacing w:after="0"/>
              <w:rPr>
                <w:sz w:val="20"/>
                <w:szCs w:val="20"/>
                <w:color w:val="auto"/>
              </w:rPr>
            </w:pPr>
            <w:r>
              <w:rPr>
                <w:rFonts w:ascii="Arial" w:cs="Arial" w:eastAsia="Arial" w:hAnsi="Arial"/>
                <w:sz w:val="18"/>
                <w:szCs w:val="18"/>
                <w:color w:val="0000FF"/>
              </w:rPr>
              <w:t>01/25/2019</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278"/>
              <w:spacing w:after="0"/>
              <w:rPr>
                <w:sz w:val="20"/>
                <w:szCs w:val="20"/>
                <w:color w:val="auto"/>
              </w:rPr>
            </w:pPr>
            <w:r>
              <w:rPr>
                <w:rFonts w:ascii="Arial" w:cs="Arial" w:eastAsia="Arial" w:hAnsi="Arial"/>
                <w:sz w:val="14"/>
                <w:szCs w:val="14"/>
                <w:color w:val="0000FF"/>
                <w:w w:val="85"/>
              </w:rPr>
              <w:t>P</w:t>
            </w:r>
          </w:p>
        </w:tc>
        <w:tc>
          <w:tcPr>
            <w:tcW w:w="800" w:type="dxa"/>
            <w:vAlign w:val="bottom"/>
            <w:gridSpan w:val="2"/>
          </w:tcPr>
          <w:p>
            <w:pPr>
              <w:jc w:val="center"/>
              <w:ind w:left="9"/>
              <w:spacing w:after="0"/>
              <w:rPr>
                <w:sz w:val="20"/>
                <w:szCs w:val="20"/>
                <w:color w:val="auto"/>
              </w:rPr>
            </w:pPr>
            <w:r>
              <w:rPr>
                <w:rFonts w:ascii="Arial" w:cs="Arial" w:eastAsia="Arial" w:hAnsi="Arial"/>
                <w:sz w:val="18"/>
                <w:szCs w:val="18"/>
                <w:color w:val="0000FF"/>
                <w:w w:val="87"/>
              </w:rPr>
              <w:t>66,666</w:t>
            </w:r>
          </w:p>
        </w:tc>
        <w:tc>
          <w:tcPr>
            <w:tcW w:w="6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1.5</w:t>
            </w:r>
          </w:p>
        </w:tc>
        <w:tc>
          <w:tcPr>
            <w:tcW w:w="340" w:type="dxa"/>
            <w:vAlign w:val="bottom"/>
          </w:tcPr>
          <w:p>
            <w:pPr>
              <w:spacing w:after="0"/>
              <w:rPr>
                <w:sz w:val="23"/>
                <w:szCs w:val="23"/>
                <w:color w:val="auto"/>
              </w:rPr>
            </w:pPr>
          </w:p>
        </w:tc>
        <w:tc>
          <w:tcPr>
            <w:tcW w:w="880" w:type="dxa"/>
            <w:vAlign w:val="bottom"/>
          </w:tcPr>
          <w:p>
            <w:pPr>
              <w:jc w:val="center"/>
              <w:ind w:right="334"/>
              <w:spacing w:after="0"/>
              <w:rPr>
                <w:sz w:val="20"/>
                <w:szCs w:val="20"/>
                <w:color w:val="auto"/>
              </w:rPr>
            </w:pPr>
            <w:r>
              <w:rPr>
                <w:rFonts w:ascii="Arial" w:cs="Arial" w:eastAsia="Arial" w:hAnsi="Arial"/>
                <w:sz w:val="18"/>
                <w:szCs w:val="18"/>
                <w:color w:val="0000FF"/>
                <w:w w:val="87"/>
              </w:rPr>
              <w:t>76,418</w:t>
            </w:r>
          </w:p>
        </w:tc>
        <w:tc>
          <w:tcPr>
            <w:tcW w:w="960" w:type="dxa"/>
            <w:vAlign w:val="bottom"/>
          </w:tcPr>
          <w:p>
            <w:pPr>
              <w:jc w:val="center"/>
              <w:ind w:right="35"/>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12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7"/>
          </w:tcPr>
          <w:p>
            <w:pPr>
              <w:jc w:val="center"/>
              <w:ind w:right="63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20" w:type="dxa"/>
            <w:vAlign w:val="bottom"/>
            <w:gridSpan w:val="14"/>
          </w:tcPr>
          <w:p>
            <w:pPr>
              <w:jc w:val="center"/>
              <w:ind w:left="22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purchased in multiple transactions at prices ranging from $8.83 to $9.24, inclusive. The Reporting Person undertakes to provide to the Issuer, any security holder, or the staff of the Securities and Exchange Commission, upon request, full information regarding the number of shares purchased at each separate price within the ranges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correction to the Reporting Person's end of period holdings to reflect that 4,752 shares previously shown as held directly are held indirectly by the reporting person's wife.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John Leaman,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03/29/2019</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6"/>
              </w:rPr>
              <w:t>Fact for Timothy A. Springer</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 Signature of Reporting Person</w:t>
            </w:r>
          </w:p>
        </w:tc>
        <w:tc>
          <w:tcPr>
            <w:tcW w:w="140" w:type="dxa"/>
            <w:vAlign w:val="bottom"/>
            <w:gridSpan w:val="2"/>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2019-12-23T18:45:41Z</dcterms:created>
  <dcterms:modified xsi:type="dcterms:W3CDTF">2019-12-23T18:45:41Z</dcterms:modified>
</cp:coreProperties>
</file>