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1"/>
                </w:rPr>
                <w:t>Brunn Carsten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256,572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163,000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4.32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09/23/2031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163,000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5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common stock, which will vest as to 25% on September 24, 2022. The remainder of the underlying shares will vest in three equalannual installments thereafter so that the underlying shares will be fully vested on September 24, 2025.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as to 25% on September 24, 2022. The remainder of the underlying shares will vest in 36 equal monthly installments thereafter.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1093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Carsten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09/28/2021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Brunn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2622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022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2021-09-28T16:35:11Z</dcterms:created>
  <dcterms:modified xsi:type="dcterms:W3CDTF">2021-09-28T16:35:11Z</dcterms:modified>
</cp:coreProperties>
</file>