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21, 2023</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3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360" w:type="dxa"/>
            <w:vAlign w:val="bottom"/>
          </w:tcPr>
          <w:p>
            <w:pPr>
              <w:jc w:val="center"/>
              <w:ind w:right="3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10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9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704 Quince Orchard Road, Gaithersburg, MD 20878</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20" w:type="dxa"/>
            <w:vAlign w:val="bottom"/>
          </w:tcPr>
          <w:p>
            <w:pPr>
              <w:spacing w:after="0"/>
              <w:rPr>
                <w:sz w:val="20"/>
                <w:szCs w:val="20"/>
                <w:color w:val="auto"/>
              </w:rPr>
            </w:pPr>
          </w:p>
        </w:tc>
      </w:tr>
      <w:tr>
        <w:trPr>
          <w:trHeight w:val="414"/>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Grove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98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0139"/>
          </w:cols>
          <w:pgMar w:left="320" w:top="909" w:right="1440" w:bottom="1440" w:gutter="0" w:footer="0" w:header="0"/>
        </w:sectPr>
      </w:pPr>
    </w:p>
    <w:bookmarkStart w:id="2" w:name="page3"/>
    <w:bookmarkEnd w:id="2"/>
    <w:p>
      <w:pPr>
        <w:ind w:right="18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November 21, 2023, Scott D. Myers, a member of the Board of Directors (the “Board”) of Cartesian Therapeutics, Inc. (the “Company”), notified the Company of his resignation from the Board, effective immediately, to pursue other opportunities. Prior to his resignation, Mr. Myers served on the Board’s Compensation and Nominating and Corporate Governance Committees, and in connection with his resignation, Mr. Myers will cease service on both such committees. Mr. Myers’ resignation was not the result of a disagreement with the Company on any matter relating to the Company’s operations, policies or practices.</w:t>
      </w:r>
    </w:p>
    <w:p>
      <w:pPr>
        <w:spacing w:after="0" w:line="21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Mr. Myers was a valued member of the Selecta Biosciences Board, providing exemplary service and making many important contributions since he joined in June 2019. We thank Mr. Myers for his advice and leadership and wish Mr. Myers well as he pursues other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1044575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2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27, 2023</w:t>
            </w:r>
          </w:p>
        </w:tc>
        <w:tc>
          <w:tcPr>
            <w:tcW w:w="23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2023-11-27T15:37:33Z</dcterms:created>
  <dcterms:modified xsi:type="dcterms:W3CDTF">2023-11-27T15:37:33Z</dcterms:modified>
</cp:coreProperties>
</file>