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0001453687</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SELECTA BIOSCIENCES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SELECTA BIOSCIENCES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480 ARSENAL STREET</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right="500" w:firstLine="41"/>
        <w:spacing w:after="0" w:line="471" w:lineRule="auto"/>
        <w:rPr>
          <w:sz w:val="20"/>
          <w:szCs w:val="20"/>
          <w:color w:val="auto"/>
        </w:rPr>
      </w:pPr>
      <w:r>
        <w:rPr>
          <w:rFonts w:ascii="Arial" w:cs="Arial" w:eastAsia="Arial" w:hAnsi="Arial"/>
          <w:sz w:val="22"/>
          <w:szCs w:val="22"/>
          <w:color w:val="auto"/>
        </w:rPr>
        <w:t>WATERTOWN MASSACHUSETTS 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BUILDING ONE</w:t>
      </w:r>
    </w:p>
    <w:p>
      <w:pPr>
        <w:spacing w:after="0" w:line="38"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02472</w:t>
      </w:r>
      <w:r>
        <w:rPr>
          <w:sz w:val="20"/>
          <w:szCs w:val="20"/>
          <w:color w:val="auto"/>
        </w:rPr>
        <w:tab/>
      </w:r>
      <w:r>
        <w:rPr>
          <w:rFonts w:ascii="Arial" w:cs="Arial" w:eastAsia="Arial" w:hAnsi="Arial"/>
          <w:sz w:val="22"/>
          <w:szCs w:val="22"/>
          <w:color w:val="auto"/>
        </w:rPr>
        <w:t>617-923-1400</w:t>
      </w:r>
    </w:p>
    <w:p>
      <w:pPr>
        <w:spacing w:after="0" w:line="740"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Cautreels</w:t>
            </w:r>
          </w:p>
        </w:tc>
        <w:tc>
          <w:tcPr>
            <w:tcW w:w="1220" w:type="dxa"/>
            <w:vAlign w:val="bottom"/>
          </w:tcPr>
          <w:p>
            <w:pPr>
              <w:ind w:left="500"/>
              <w:spacing w:after="0"/>
              <w:rPr>
                <w:sz w:val="20"/>
                <w:szCs w:val="20"/>
                <w:color w:val="auto"/>
              </w:rPr>
            </w:pPr>
            <w:r>
              <w:rPr>
                <w:rFonts w:ascii="Arial" w:cs="Arial" w:eastAsia="Arial" w:hAnsi="Arial"/>
                <w:sz w:val="22"/>
                <w:szCs w:val="22"/>
                <w:color w:val="auto"/>
                <w:w w:val="96"/>
              </w:rPr>
              <w:t>Werner</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480 Arsenal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Watertown</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02472</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Farokhzad</w:t>
            </w:r>
          </w:p>
        </w:tc>
        <w:tc>
          <w:tcPr>
            <w:tcW w:w="1220" w:type="dxa"/>
            <w:vAlign w:val="bottom"/>
          </w:tcPr>
          <w:p>
            <w:pPr>
              <w:ind w:left="500"/>
              <w:spacing w:after="0"/>
              <w:rPr>
                <w:sz w:val="20"/>
                <w:szCs w:val="20"/>
                <w:color w:val="auto"/>
              </w:rPr>
            </w:pPr>
            <w:r>
              <w:rPr>
                <w:rFonts w:ascii="Arial" w:cs="Arial" w:eastAsia="Arial" w:hAnsi="Arial"/>
                <w:sz w:val="22"/>
                <w:szCs w:val="22"/>
                <w:color w:val="auto"/>
              </w:rPr>
              <w:t>Omid</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480 Arsenal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Watertown</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02472</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Executive Officer X 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Gordon</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Carl</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480 Arsenal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Hutt</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Peter</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Barton</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480 Arsenal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Kania, Jr.</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93"/>
              </w:rPr>
              <w:t>Edwin</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M.</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480 Arsenal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Langer</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84"/>
              </w:rPr>
              <w:t>Robert</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480 Arsenal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Nashat</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Amir</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480 Arsenal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Sallin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Aymeric</w:t>
            </w: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480 Arsenal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Siber</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George</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480 Arsenal Street</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Udaltsov</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Yuriy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480 Arsenal Street</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Abraham</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9"/>
              </w:rPr>
              <w:t>David</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480 Arsenal Street</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Siewers</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9"/>
              </w:rPr>
              <w:t>David</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480 Arsenal Street</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Johnston</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Lloyd</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480 Arsenal Street</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Kishimoto</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Takashi</w:t>
            </w:r>
          </w:p>
        </w:tc>
        <w:tc>
          <w:tcPr>
            <w:tcW w:w="4880" w:type="dxa"/>
            <w:vAlign w:val="bottom"/>
          </w:tcPr>
          <w:p>
            <w:pPr>
              <w:ind w:left="320"/>
              <w:spacing w:after="0"/>
              <w:rPr>
                <w:sz w:val="20"/>
                <w:szCs w:val="20"/>
                <w:color w:val="auto"/>
              </w:rPr>
            </w:pPr>
            <w:r>
              <w:rPr>
                <w:rFonts w:ascii="Arial" w:cs="Arial" w:eastAsia="Arial" w:hAnsi="Arial"/>
                <w:sz w:val="22"/>
                <w:szCs w:val="22"/>
                <w:color w:val="auto"/>
              </w:rPr>
              <w:t>Kei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-9820275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-9820275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-7950835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-7950835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-6081395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-6081395</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-4211955</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-4211955</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-2342515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-2342515</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-473075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-473075</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bookmarkStart w:id="3" w:name="page4"/>
    <w:bookmarkEnd w:id="3"/>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480 Arsenal Street</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02472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Keller</w:t>
            </w:r>
          </w:p>
        </w:tc>
        <w:tc>
          <w:tcPr>
            <w:tcW w:w="840" w:type="dxa"/>
            <w:vAlign w:val="bottom"/>
          </w:tcPr>
          <w:p>
            <w:pPr>
              <w:ind w:left="260"/>
              <w:spacing w:after="0"/>
              <w:rPr>
                <w:sz w:val="20"/>
                <w:szCs w:val="20"/>
                <w:color w:val="auto"/>
              </w:rPr>
            </w:pPr>
            <w:r>
              <w:rPr>
                <w:rFonts w:ascii="Arial" w:cs="Arial" w:eastAsia="Arial" w:hAnsi="Arial"/>
                <w:sz w:val="22"/>
                <w:szCs w:val="22"/>
                <w:color w:val="auto"/>
              </w:rPr>
              <w:t>Peter</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480 Arsenal Street</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02472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59" w:orient="portrait"/>
          <w:cols w:equalWidth="0" w:num="1">
            <w:col w:w="11420"/>
          </w:cols>
          <w:pgMar w:left="240" w:top="112"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2120"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ectPr>
          <w:pgSz w:w="11900" w:h="16859" w:orient="portrait"/>
          <w:cols w:equalWidth="0" w:num="2">
            <w:col w:w="3600" w:space="340"/>
            <w:col w:w="7480"/>
          </w:cols>
          <w:pgMar w:left="240" w:top="112" w:right="239" w:bottom="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338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1380"/>
          </w:cols>
          <w:pgMar w:left="240" w:top="118" w:right="279" w:bottom="0" w:gutter="0" w:footer="0" w:header="0"/>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6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6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2015-04-10 Amendment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380"/>
        <w:spacing w:after="0"/>
        <w:tabs>
          <w:tab w:leader="none" w:pos="256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Section 3(c)(7)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pacing w:after="0" w:line="543" w:lineRule="exact"/>
        <w:rPr>
          <w:sz w:val="20"/>
          <w:szCs w:val="20"/>
          <w:color w:val="auto"/>
        </w:rPr>
      </w:pPr>
    </w:p>
    <w:p>
      <w:pPr>
        <w:sectPr>
          <w:pgSz w:w="11900" w:h="16838" w:orient="portrait"/>
          <w:cols w:equalWidth="0" w:num="2">
            <w:col w:w="4040" w:space="280"/>
            <w:col w:w="7060"/>
          </w:cols>
          <w:pgMar w:left="240" w:top="118" w:right="279" w:bottom="0" w:gutter="0" w:footer="0" w:header="0"/>
          <w:type w:val="continuous"/>
        </w:sectPr>
      </w:pPr>
    </w:p>
    <w:tbl>
      <w:tblPr>
        <w:tblLayout w:type="fixed"/>
        <w:tblInd w:w="0" w:type="dxa"/>
        <w:tblCellMar>
          <w:top w:w="0" w:type="dxa"/>
          <w:left w:w="0" w:type="dxa"/>
          <w:bottom w:w="0" w:type="dxa"/>
          <w:right w:w="0" w:type="dxa"/>
        </w:tblCellMar>
      </w:tblPr>
      <w:tr>
        <w:trPr>
          <w:trHeight w:val="275"/>
        </w:trPr>
        <w:tc>
          <w:tcPr>
            <w:tcW w:w="234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2340" w:type="dxa"/>
            <w:vAlign w:val="bottom"/>
          </w:tcPr>
          <w:p>
            <w:pPr>
              <w:spacing w:after="0"/>
              <w:rPr>
                <w:sz w:val="20"/>
                <w:szCs w:val="20"/>
                <w:color w:val="auto"/>
              </w:rPr>
            </w:pPr>
            <w:r>
              <w:rPr>
                <w:rFonts w:ascii="Arial" w:cs="Arial" w:eastAsia="Arial" w:hAnsi="Arial"/>
                <w:sz w:val="22"/>
                <w:szCs w:val="22"/>
                <w:color w:val="auto"/>
              </w:rPr>
              <w:t>Yes X No</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spacing w:after="0"/>
              <w:rPr>
                <w:sz w:val="20"/>
                <w:szCs w:val="20"/>
                <w:color w:val="auto"/>
              </w:rPr>
            </w:pPr>
            <w:r>
              <w:rPr>
                <w:rFonts w:ascii="Arial" w:cs="Arial" w:eastAsia="Arial" w:hAnsi="Arial"/>
                <w:sz w:val="22"/>
                <w:szCs w:val="22"/>
                <w:color w:val="auto"/>
              </w:rPr>
              <w:t>9. Type(s) of Securities Offered (select all that apply)</w:t>
            </w: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ind w:left="260"/>
              <w:spacing w:after="0"/>
              <w:rPr>
                <w:sz w:val="20"/>
                <w:szCs w:val="20"/>
                <w:color w:val="auto"/>
              </w:rPr>
            </w:pPr>
            <w:r>
              <w:rPr>
                <w:rFonts w:ascii="Arial" w:cs="Arial" w:eastAsia="Arial" w:hAnsi="Arial"/>
                <w:sz w:val="22"/>
                <w:szCs w:val="22"/>
                <w:color w:val="auto"/>
              </w:rPr>
              <w:t>Equity</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20" w:type="dxa"/>
            <w:vAlign w:val="bottom"/>
            <w:gridSpan w:val="2"/>
          </w:tcPr>
          <w:p>
            <w:pPr>
              <w:ind w:left="14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40"/>
              <w:spacing w:after="0"/>
              <w:rPr>
                <w:sz w:val="20"/>
                <w:szCs w:val="20"/>
                <w:color w:val="auto"/>
              </w:rPr>
            </w:pPr>
            <w:r>
              <w:rPr>
                <w:rFonts w:ascii="Arial" w:cs="Arial" w:eastAsia="Arial" w:hAnsi="Arial"/>
                <w:sz w:val="22"/>
                <w:szCs w:val="22"/>
                <w:color w:val="auto"/>
              </w:rPr>
              <w:t>X Debt</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20" w:type="dxa"/>
            <w:vAlign w:val="bottom"/>
            <w:gridSpan w:val="2"/>
          </w:tcPr>
          <w:p>
            <w:pPr>
              <w:ind w:left="14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6"/>
              </w:rPr>
              <w:t>X Option, Warrant or Other Right to Acquire Another Security</w:t>
            </w:r>
          </w:p>
        </w:tc>
        <w:tc>
          <w:tcPr>
            <w:tcW w:w="4120" w:type="dxa"/>
            <w:vAlign w:val="bottom"/>
            <w:gridSpan w:val="2"/>
          </w:tcPr>
          <w:p>
            <w:pPr>
              <w:ind w:left="14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3"/>
              </w:rPr>
              <w:t>Security to be Acquired Upon Exercise of Option, Warrant or</w:t>
            </w:r>
          </w:p>
        </w:tc>
        <w:tc>
          <w:tcPr>
            <w:tcW w:w="2340" w:type="dxa"/>
            <w:vAlign w:val="bottom"/>
            <w:vMerge w:val="restart"/>
          </w:tcPr>
          <w:p>
            <w:pPr>
              <w:ind w:left="140"/>
              <w:spacing w:after="0"/>
              <w:rPr>
                <w:sz w:val="20"/>
                <w:szCs w:val="20"/>
                <w:color w:val="auto"/>
              </w:rPr>
            </w:pPr>
            <w:r>
              <w:rPr>
                <w:rFonts w:ascii="Arial" w:cs="Arial" w:eastAsia="Arial" w:hAnsi="Arial"/>
                <w:sz w:val="22"/>
                <w:szCs w:val="22"/>
                <w:color w:val="auto"/>
              </w:rPr>
              <w:t>Other (describe)</w:t>
            </w: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0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5"/>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340" w:type="dxa"/>
            <w:vAlign w:val="bottom"/>
          </w:tcPr>
          <w:p>
            <w:pPr>
              <w:spacing w:after="0"/>
              <w:rPr>
                <w:sz w:val="20"/>
                <w:szCs w:val="20"/>
                <w:color w:val="auto"/>
              </w:rPr>
            </w:pPr>
            <w:r>
              <w:rPr>
                <w:rFonts w:ascii="Arial" w:cs="Arial" w:eastAsia="Arial" w:hAnsi="Arial"/>
                <w:sz w:val="22"/>
                <w:szCs w:val="22"/>
                <w:color w:val="auto"/>
                <w:w w:val="96"/>
              </w:rPr>
              <w:t>11. Minimum Investment</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spacing w:after="0"/>
              <w:rPr>
                <w:sz w:val="20"/>
                <w:szCs w:val="20"/>
                <w:color w:val="auto"/>
              </w:rPr>
            </w:pPr>
            <w:r>
              <w:rPr>
                <w:rFonts w:ascii="Arial" w:cs="Arial" w:eastAsia="Arial" w:hAnsi="Arial"/>
                <w:sz w:val="22"/>
                <w:szCs w:val="22"/>
                <w:color w:val="auto"/>
                <w:w w:val="96"/>
              </w:rPr>
              <w:t>12. Sales Compensation</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gridSpan w:val="2"/>
          </w:tcPr>
          <w:p>
            <w:pPr>
              <w:ind w:left="10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200" w:type="dxa"/>
            <w:vAlign w:val="bottom"/>
          </w:tcPr>
          <w:p>
            <w:pPr>
              <w:spacing w:after="0"/>
              <w:rPr>
                <w:sz w:val="24"/>
                <w:szCs w:val="24"/>
                <w:color w:val="auto"/>
              </w:rPr>
            </w:pPr>
          </w:p>
        </w:tc>
        <w:tc>
          <w:tcPr>
            <w:tcW w:w="5660" w:type="dxa"/>
            <w:vAlign w:val="bottom"/>
            <w:gridSpan w:val="3"/>
          </w:tcPr>
          <w:p>
            <w:pPr>
              <w:ind w:left="10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20" w:type="dxa"/>
            <w:vAlign w:val="bottom"/>
            <w:gridSpan w:val="2"/>
          </w:tcPr>
          <w:p>
            <w:pPr>
              <w:ind w:left="100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40"/>
              <w:spacing w:after="0"/>
              <w:rPr>
                <w:sz w:val="20"/>
                <w:szCs w:val="20"/>
                <w:color w:val="auto"/>
              </w:rPr>
            </w:pPr>
            <w:r>
              <w:rPr>
                <w:rFonts w:ascii="Arial" w:cs="Arial" w:eastAsia="Arial" w:hAnsi="Arial"/>
                <w:sz w:val="22"/>
                <w:szCs w:val="22"/>
                <w:color w:val="auto"/>
              </w:rPr>
              <w:t>City</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gridSpan w:val="2"/>
          </w:tcPr>
          <w:p>
            <w:pPr>
              <w:ind w:left="9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040" w:type="dxa"/>
            <w:vAlign w:val="bottom"/>
            <w:gridSpan w:val="2"/>
          </w:tcPr>
          <w:p>
            <w:pPr>
              <w:ind w:left="80"/>
              <w:spacing w:after="0"/>
              <w:rPr>
                <w:sz w:val="20"/>
                <w:szCs w:val="20"/>
                <w:color w:val="auto"/>
              </w:rPr>
            </w:pPr>
            <w:r>
              <w:rPr>
                <w:rFonts w:ascii="Arial" w:cs="Arial" w:eastAsia="Arial" w:hAnsi="Arial"/>
                <w:sz w:val="22"/>
                <w:szCs w:val="22"/>
                <w:color w:val="auto"/>
                <w:w w:val="93"/>
              </w:rPr>
              <w:t>State(s) of Solicitation (select all that apply)</w:t>
            </w:r>
          </w:p>
        </w:tc>
        <w:tc>
          <w:tcPr>
            <w:tcW w:w="200" w:type="dxa"/>
            <w:vAlign w:val="bottom"/>
          </w:tcPr>
          <w:p>
            <w:pPr>
              <w:spacing w:after="0"/>
              <w:rPr>
                <w:sz w:val="24"/>
                <w:szCs w:val="24"/>
                <w:color w:val="auto"/>
              </w:rPr>
            </w:pPr>
          </w:p>
        </w:tc>
        <w:tc>
          <w:tcPr>
            <w:tcW w:w="3880" w:type="dxa"/>
            <w:vAlign w:val="bottom"/>
            <w:gridSpan w:val="2"/>
            <w:vMerge w:val="restart"/>
          </w:tcPr>
          <w:p>
            <w:pPr>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80"/>
              <w:spacing w:after="0"/>
              <w:rPr>
                <w:sz w:val="20"/>
                <w:szCs w:val="20"/>
                <w:color w:val="auto"/>
              </w:rPr>
            </w:pPr>
            <w:r>
              <w:rPr>
                <w:rFonts w:ascii="Arial" w:cs="Arial" w:eastAsia="Arial" w:hAnsi="Arial"/>
                <w:sz w:val="22"/>
                <w:szCs w:val="22"/>
                <w:color w:val="auto"/>
                <w:w w:val="91"/>
              </w:rPr>
              <w:t>Check “All States” or check individual States</w:t>
            </w:r>
          </w:p>
        </w:tc>
        <w:tc>
          <w:tcPr>
            <w:tcW w:w="200" w:type="dxa"/>
            <w:vAlign w:val="bottom"/>
          </w:tcPr>
          <w:p>
            <w:pPr>
              <w:spacing w:after="0"/>
              <w:rPr>
                <w:sz w:val="13"/>
                <w:szCs w:val="13"/>
                <w:color w:val="auto"/>
              </w:rPr>
            </w:pPr>
          </w:p>
        </w:tc>
        <w:tc>
          <w:tcPr>
            <w:tcW w:w="388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0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700" w:type="dxa"/>
            <w:vAlign w:val="bottom"/>
          </w:tcPr>
          <w:p>
            <w:pPr>
              <w:ind w:left="140"/>
              <w:spacing w:after="0"/>
              <w:rPr>
                <w:sz w:val="20"/>
                <w:szCs w:val="20"/>
                <w:color w:val="auto"/>
              </w:rPr>
            </w:pPr>
            <w:r>
              <w:rPr>
                <w:rFonts w:ascii="Arial" w:cs="Arial" w:eastAsia="Arial" w:hAnsi="Arial"/>
                <w:sz w:val="22"/>
                <w:szCs w:val="22"/>
                <w:color w:val="auto"/>
                <w:w w:val="94"/>
              </w:rPr>
              <w:t>$7,500,000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54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34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700" w:type="dxa"/>
            <w:vAlign w:val="bottom"/>
          </w:tcPr>
          <w:p>
            <w:pPr>
              <w:ind w:left="140"/>
              <w:spacing w:after="0"/>
              <w:rPr>
                <w:sz w:val="20"/>
                <w:szCs w:val="20"/>
                <w:color w:val="auto"/>
              </w:rPr>
            </w:pPr>
            <w:r>
              <w:rPr>
                <w:rFonts w:ascii="Arial" w:cs="Arial" w:eastAsia="Arial" w:hAnsi="Arial"/>
                <w:sz w:val="22"/>
                <w:szCs w:val="22"/>
                <w:color w:val="auto"/>
                <w:w w:val="94"/>
              </w:rPr>
              <w:t>$5,942,306 USD</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40" w:type="dxa"/>
            <w:vAlign w:val="bottom"/>
            <w:gridSpan w:val="2"/>
          </w:tcPr>
          <w:p>
            <w:pPr>
              <w:ind w:left="40"/>
              <w:spacing w:after="0"/>
              <w:rPr>
                <w:sz w:val="20"/>
                <w:szCs w:val="20"/>
                <w:color w:val="auto"/>
              </w:rPr>
            </w:pPr>
            <w:r>
              <w:rPr>
                <w:rFonts w:ascii="Arial" w:cs="Arial" w:eastAsia="Arial" w:hAnsi="Arial"/>
                <w:sz w:val="22"/>
                <w:szCs w:val="22"/>
                <w:color w:val="auto"/>
                <w:w w:val="91"/>
              </w:rPr>
              <w:t>Total Remaining to be Sold $1,557,694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54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157480</wp:posOffset>
            </wp:positionV>
            <wp:extent cx="883285" cy="742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883285" cy="74295"/>
                    </a:xfrm>
                    <a:prstGeom prst="rect">
                      <a:avLst/>
                    </a:prstGeom>
                    <a:noFill/>
                  </pic:spPr>
                </pic:pic>
              </a:graphicData>
            </a:graphic>
          </wp:anchor>
        </w:drawing>
      </w:r>
    </w:p>
    <w:p>
      <w:pPr>
        <w:sectPr>
          <w:pgSz w:w="11900" w:h="16838" w:orient="portrait"/>
          <w:cols w:equalWidth="0" w:num="1">
            <w:col w:w="11380"/>
          </w:cols>
          <w:pgMar w:left="240" w:top="118" w:right="279" w:bottom="0" w:gutter="0" w:footer="0" w:header="0"/>
          <w:type w:val="continuous"/>
        </w:sectPr>
      </w:pPr>
    </w:p>
    <w:bookmarkStart w:id="5" w:name="page6"/>
    <w:bookmarkEnd w:id="5"/>
    <w:p>
      <w:pPr>
        <w:ind w:left="300" w:right="18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 w:lineRule="exact"/>
        <w:rPr>
          <w:sz w:val="20"/>
          <w:szCs w:val="20"/>
          <w:color w:val="auto"/>
        </w:rPr>
      </w:pP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12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8" w:right="23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18" w:right="23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8" w:right="23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720" w:type="dxa"/>
            <w:vAlign w:val="bottom"/>
            <w:tcBorders>
              <w:top w:val="single" w:sz="8" w:color="2C2C2C"/>
              <w:bottom w:val="single" w:sz="8" w:color="808080"/>
            </w:tcBorders>
          </w:tcPr>
          <w:p>
            <w:pPr>
              <w:ind w:left="158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220" w:type="dxa"/>
            <w:vAlign w:val="bottom"/>
            <w:tcBorders>
              <w:top w:val="single" w:sz="8" w:color="2C2C2C"/>
              <w:bottom w:val="single" w:sz="8" w:color="808080"/>
            </w:tcBorders>
          </w:tcPr>
          <w:p>
            <w:pPr>
              <w:ind w:left="66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1920" w:type="dxa"/>
            <w:vAlign w:val="bottom"/>
            <w:tcBorders>
              <w:top w:val="single" w:sz="8" w:color="2C2C2C"/>
              <w:bottom w:val="single" w:sz="8" w:color="808080"/>
            </w:tcBorders>
          </w:tcPr>
          <w:p>
            <w:pPr>
              <w:ind w:left="24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1980" w:type="dxa"/>
            <w:vAlign w:val="bottom"/>
            <w:tcBorders>
              <w:top w:val="single" w:sz="8" w:color="2C2C2C"/>
              <w:bottom w:val="single" w:sz="8" w:color="808080"/>
            </w:tcBorders>
          </w:tcPr>
          <w:p>
            <w:pPr>
              <w:ind w:left="78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400" w:type="dxa"/>
            <w:vAlign w:val="bottom"/>
            <w:tcBorders>
              <w:top w:val="single" w:sz="8" w:color="2C2C2C"/>
              <w:bottom w:val="single" w:sz="8" w:color="808080"/>
            </w:tcBorders>
          </w:tcPr>
          <w:p>
            <w:pPr>
              <w:jc w:val="right"/>
              <w:ind w:right="37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7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SELECTA BIOSCIENCES INC</w:t>
            </w:r>
          </w:p>
        </w:tc>
        <w:tc>
          <w:tcPr>
            <w:tcW w:w="20" w:type="dxa"/>
            <w:vAlign w:val="bottom"/>
          </w:tcPr>
          <w:p>
            <w:pPr>
              <w:spacing w:after="0"/>
              <w:rPr>
                <w:sz w:val="22"/>
                <w:szCs w:val="22"/>
                <w:color w:val="auto"/>
              </w:rPr>
            </w:pPr>
          </w:p>
        </w:tc>
        <w:tc>
          <w:tcPr>
            <w:tcW w:w="22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 David Abraham</w:t>
            </w:r>
          </w:p>
        </w:tc>
        <w:tc>
          <w:tcPr>
            <w:tcW w:w="40" w:type="dxa"/>
            <w:vAlign w:val="bottom"/>
          </w:tcPr>
          <w:p>
            <w:pPr>
              <w:spacing w:after="0"/>
              <w:rPr>
                <w:sz w:val="22"/>
                <w:szCs w:val="22"/>
                <w:color w:val="auto"/>
              </w:rPr>
            </w:pPr>
          </w:p>
        </w:tc>
        <w:tc>
          <w:tcPr>
            <w:tcW w:w="19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David Abraham</w:t>
            </w:r>
          </w:p>
        </w:tc>
        <w:tc>
          <w:tcPr>
            <w:tcW w:w="20" w:type="dxa"/>
            <w:vAlign w:val="bottom"/>
          </w:tcPr>
          <w:p>
            <w:pPr>
              <w:spacing w:after="0"/>
              <w:rPr>
                <w:sz w:val="22"/>
                <w:szCs w:val="22"/>
                <w:color w:val="auto"/>
              </w:rPr>
            </w:pPr>
          </w:p>
        </w:tc>
        <w:tc>
          <w:tcPr>
            <w:tcW w:w="19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General Counsel</w:t>
            </w:r>
          </w:p>
        </w:tc>
        <w:tc>
          <w:tcPr>
            <w:tcW w:w="20" w:type="dxa"/>
            <w:vAlign w:val="bottom"/>
          </w:tcPr>
          <w:p>
            <w:pPr>
              <w:spacing w:after="0"/>
              <w:rPr>
                <w:sz w:val="22"/>
                <w:szCs w:val="22"/>
                <w:color w:val="auto"/>
              </w:rPr>
            </w:pPr>
          </w:p>
        </w:tc>
        <w:tc>
          <w:tcPr>
            <w:tcW w:w="1400" w:type="dxa"/>
            <w:vAlign w:val="bottom"/>
            <w:tcBorders>
              <w:top w:val="single" w:sz="8" w:color="2C2C2C"/>
              <w:bottom w:val="single" w:sz="8" w:color="808080"/>
            </w:tcBorders>
          </w:tcPr>
          <w:p>
            <w:pPr>
              <w:jc w:val="right"/>
              <w:ind w:right="252"/>
              <w:spacing w:after="0"/>
              <w:rPr>
                <w:sz w:val="20"/>
                <w:szCs w:val="20"/>
                <w:color w:val="auto"/>
              </w:rPr>
            </w:pPr>
            <w:r>
              <w:rPr>
                <w:rFonts w:ascii="Arial" w:cs="Arial" w:eastAsia="Arial" w:hAnsi="Arial"/>
                <w:sz w:val="22"/>
                <w:szCs w:val="22"/>
                <w:color w:val="auto"/>
                <w:w w:val="90"/>
              </w:rPr>
              <w:t>2015-04-22</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7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9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9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87" w:lineRule="auto"/>
        <w:tabs>
          <w:tab w:leader="none" w:pos="162" w:val="left"/>
        </w:tabs>
        <w:numPr>
          <w:ilvl w:val="0"/>
          <w:numId w:val="2"/>
        </w:numPr>
        <w:rPr>
          <w:rFonts w:ascii="Arial" w:cs="Arial" w:eastAsia="Arial" w:hAnsi="Arial"/>
          <w:sz w:val="19"/>
          <w:szCs w:val="19"/>
          <w:color w:val="auto"/>
        </w:rPr>
      </w:pPr>
      <w:r>
        <w:rPr>
          <w:rFonts w:ascii="Arial" w:cs="Arial" w:eastAsia="Arial" w:hAnsi="Arial"/>
          <w:sz w:val="19"/>
          <w:szCs w:val="19"/>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w:t>
      </w:r>
    </w:p>
    <w:p>
      <w:pPr>
        <w:sectPr>
          <w:pgSz w:w="11900" w:h="16838" w:orient="portrait"/>
          <w:cols w:equalWidth="0" w:num="1">
            <w:col w:w="11420"/>
          </w:cols>
          <w:pgMar w:left="240" w:top="118" w:right="239" w:bottom="0" w:gutter="0" w:footer="0" w:header="0"/>
          <w:type w:val="continuous"/>
        </w:sectPr>
      </w:pPr>
    </w:p>
    <w:bookmarkStart w:id="6" w:name="page7"/>
    <w:bookmarkEnd w:id="6"/>
    <w:p>
      <w:pPr>
        <w:spacing w:after="0" w:line="251" w:lineRule="auto"/>
        <w:rPr>
          <w:sz w:val="20"/>
          <w:szCs w:val="20"/>
          <w:color w:val="auto"/>
        </w:rPr>
      </w:pPr>
      <w:r>
        <w:rPr>
          <w:rFonts w:ascii="Arial" w:cs="Arial" w:eastAsia="Arial" w:hAnsi="Arial"/>
          <w:sz w:val="22"/>
          <w:szCs w:val="22"/>
          <w:color w:val="auto"/>
        </w:rPr>
        <w:t>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0800"/>
      </w:cols>
      <w:pgMar w:left="240" w:top="118"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12"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2019-12-08T21:34:04Z</dcterms:created>
  <dcterms:modified xsi:type="dcterms:W3CDTF">2019-12-08T21:34:04Z</dcterms:modified>
</cp:coreProperties>
</file>