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SELECTA BIOSCIENCES,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816212104</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15" w:lineRule="exact"/>
        <w:rPr>
          <w:sz w:val="24"/>
          <w:szCs w:val="24"/>
          <w:color w:val="auto"/>
        </w:rPr>
      </w:pPr>
    </w:p>
    <w:tbl>
      <w:tblPr>
        <w:tblLayout w:type="fixed"/>
        <w:tblInd w:w="1540" w:type="dxa"/>
        <w:tblCellMar>
          <w:top w:w="0" w:type="dxa"/>
          <w:left w:w="0" w:type="dxa"/>
          <w:bottom w:w="0" w:type="dxa"/>
          <w:right w:w="0" w:type="dxa"/>
        </w:tblCellMar>
      </w:tblPr>
      <w:tr>
        <w:trPr>
          <w:trHeight w:val="216"/>
        </w:trPr>
        <w:tc>
          <w:tcPr>
            <w:tcW w:w="416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Polaris Partners</w:t>
            </w:r>
          </w:p>
        </w:tc>
        <w:tc>
          <w:tcPr>
            <w:tcW w:w="44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Gunderson Dettmer Stough Villeneuve</w:t>
            </w:r>
          </w:p>
        </w:tc>
      </w:tr>
      <w:tr>
        <w:trPr>
          <w:trHeight w:val="216"/>
        </w:trPr>
        <w:tc>
          <w:tcPr>
            <w:tcW w:w="416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One Marina Park Drive, 10</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Floor</w:t>
            </w:r>
          </w:p>
        </w:tc>
        <w:tc>
          <w:tcPr>
            <w:tcW w:w="44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Franklin &amp; Hachigian, LLP</w:t>
            </w:r>
          </w:p>
        </w:tc>
      </w:tr>
      <w:tr>
        <w:trPr>
          <w:trHeight w:val="216"/>
        </w:trPr>
        <w:tc>
          <w:tcPr>
            <w:tcW w:w="416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444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One Marina Park Drive, Suite 900</w:t>
            </w:r>
          </w:p>
        </w:tc>
      </w:tr>
      <w:tr>
        <w:trPr>
          <w:trHeight w:val="216"/>
        </w:trPr>
        <w:tc>
          <w:tcPr>
            <w:tcW w:w="4160" w:type="dxa"/>
            <w:vAlign w:val="bottom"/>
          </w:tcPr>
          <w:p>
            <w:pPr>
              <w:spacing w:after="0"/>
              <w:rPr>
                <w:sz w:val="18"/>
                <w:szCs w:val="18"/>
                <w:color w:val="auto"/>
              </w:rPr>
            </w:pPr>
          </w:p>
        </w:tc>
        <w:tc>
          <w:tcPr>
            <w:tcW w:w="44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Boston, MA 02210</w:t>
            </w:r>
          </w:p>
        </w:tc>
      </w:tr>
      <w:tr>
        <w:trPr>
          <w:trHeight w:val="216"/>
        </w:trPr>
        <w:tc>
          <w:tcPr>
            <w:tcW w:w="4160" w:type="dxa"/>
            <w:vAlign w:val="bottom"/>
          </w:tcPr>
          <w:p>
            <w:pPr>
              <w:spacing w:after="0"/>
              <w:rPr>
                <w:sz w:val="18"/>
                <w:szCs w:val="18"/>
                <w:color w:val="auto"/>
              </w:rPr>
            </w:pPr>
          </w:p>
        </w:tc>
        <w:tc>
          <w:tcPr>
            <w:tcW w:w="44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Attn: Jay K. Hachigian, Esq.</w:t>
            </w:r>
          </w:p>
        </w:tc>
      </w:tr>
      <w:tr>
        <w:trPr>
          <w:trHeight w:val="238"/>
        </w:trPr>
        <w:tc>
          <w:tcPr>
            <w:tcW w:w="4160" w:type="dxa"/>
            <w:vAlign w:val="bottom"/>
          </w:tcPr>
          <w:p>
            <w:pPr>
              <w:spacing w:after="0"/>
              <w:rPr>
                <w:sz w:val="20"/>
                <w:szCs w:val="20"/>
                <w:color w:val="auto"/>
              </w:rPr>
            </w:pPr>
          </w:p>
        </w:tc>
        <w:tc>
          <w:tcPr>
            <w:tcW w:w="44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(617) 648-9100</w:t>
            </w:r>
          </w:p>
        </w:tc>
      </w:tr>
    </w:tbl>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27, 2016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right="56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4"/>
          <w:szCs w:val="24"/>
          <w:color w:val="auto"/>
        </w:rPr>
      </w:pPr>
    </w:p>
    <w:p>
      <w:pPr>
        <w:ind w:left="460" w:right="12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1" w:name="page2"/>
    <w:bookmarkEnd w:id="1"/>
    <w:p>
      <w:pPr>
        <w:spacing w:after="0"/>
        <w:tabs>
          <w:tab w:leader="none" w:pos="10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2 of 16</w:t>
      </w:r>
    </w:p>
    <w:p>
      <w:pPr>
        <w:spacing w:after="0" w:line="171" w:lineRule="exact"/>
        <w:rPr>
          <w:sz w:val="20"/>
          <w:szCs w:val="20"/>
          <w:color w:val="auto"/>
        </w:rPr>
      </w:pPr>
    </w:p>
    <w:p>
      <w:pPr>
        <w:ind w:left="540" w:hanging="285"/>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Partners V, L.P. (“PVP V”)</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254875" cy="7486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7486650"/>
                    </a:xfrm>
                    <a:prstGeom prst="rect">
                      <a:avLst/>
                    </a:prstGeom>
                    <a:noFill/>
                  </pic:spPr>
                </pic:pic>
              </a:graphicData>
            </a:graphic>
          </wp:anchor>
        </w:drawing>
      </w:r>
    </w:p>
    <w:p>
      <w:pPr>
        <w:spacing w:after="0" w:line="204" w:lineRule="exact"/>
        <w:rPr>
          <w:sz w:val="20"/>
          <w:szCs w:val="20"/>
          <w:color w:val="auto"/>
        </w:rPr>
      </w:pPr>
    </w:p>
    <w:p>
      <w:pPr>
        <w:ind w:left="540"/>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8260" w:hanging="285"/>
        <w:spacing w:after="0" w:line="40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00" w:hanging="286"/>
        <w:spacing w:after="0"/>
        <w:tabs>
          <w:tab w:leader="none" w:pos="1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rFonts w:ascii="Times New Roman" w:cs="Times New Roman" w:eastAsia="Times New Roman" w:hAnsi="Times New Roman"/>
          <w:sz w:val="18"/>
          <w:szCs w:val="18"/>
          <w:color w:val="auto"/>
        </w:rPr>
      </w:pPr>
    </w:p>
    <w:p>
      <w:pPr>
        <w:ind w:left="1600" w:right="22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1,914,665 shares, of which (a) 1,836,703 shares are Common Stock and (b) 77,962 shares represent underlying Common Stock pursuant to a warrant exercisable within 60 days, except that (i) Polaris Venture Management Co. V, L.L.C. (“PVM V”), the general partner of PVP V, may be deemed to have sole power to vote these shares, and (ii) Jonathan A. Flint (“Flint”), a managing member of</w:t>
      </w:r>
    </w:p>
    <w:tbl>
      <w:tblPr>
        <w:tblLayout w:type="fixed"/>
        <w:tblInd w:w="200" w:type="dxa"/>
        <w:tblCellMar>
          <w:top w:w="0" w:type="dxa"/>
          <w:left w:w="0" w:type="dxa"/>
          <w:bottom w:w="0" w:type="dxa"/>
          <w:right w:w="0" w:type="dxa"/>
        </w:tblCellMar>
      </w:tblPr>
      <w:tr>
        <w:trPr>
          <w:trHeight w:val="200"/>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tcPr>
          <w:p>
            <w:pPr>
              <w:ind w:left="80"/>
              <w:spacing w:after="0" w:line="200" w:lineRule="exact"/>
              <w:rPr>
                <w:sz w:val="20"/>
                <w:szCs w:val="20"/>
                <w:color w:val="auto"/>
              </w:rPr>
            </w:pPr>
            <w:r>
              <w:rPr>
                <w:rFonts w:ascii="Times New Roman" w:cs="Times New Roman" w:eastAsia="Times New Roman" w:hAnsi="Times New Roman"/>
                <w:sz w:val="18"/>
                <w:szCs w:val="18"/>
                <w:color w:val="auto"/>
              </w:rPr>
              <w:t>PVM V, may be deemed to have shared power to vote these shares, Terrance G. McGuire (“McGuire”), a managing member of PVM</w:t>
            </w:r>
          </w:p>
        </w:tc>
        <w:tc>
          <w:tcPr>
            <w:tcW w:w="0" w:type="dxa"/>
            <w:vAlign w:val="bottom"/>
          </w:tcPr>
          <w:p>
            <w:pPr>
              <w:spacing w:after="0"/>
              <w:rPr>
                <w:sz w:val="1"/>
                <w:szCs w:val="1"/>
                <w:color w:val="auto"/>
              </w:rPr>
            </w:pPr>
          </w:p>
        </w:tc>
      </w:tr>
      <w:tr>
        <w:trPr>
          <w:trHeight w:val="216"/>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may be deemed to have shared power to vote these shares and Amir Nashat (“Nashat”), an assignee of PVM V and member of the</w:t>
            </w: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Board of Directors of the Issuer, may be deemed to have shared power to vote these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Borders>
              <w:bottom w:val="single" w:sz="8" w:color="auto"/>
            </w:tcBorders>
          </w:tcPr>
          <w:p>
            <w:pPr>
              <w:spacing w:after="0"/>
              <w:rPr>
                <w:sz w:val="5"/>
                <w:szCs w:val="5"/>
                <w:color w:val="auto"/>
              </w:rPr>
            </w:pPr>
          </w:p>
        </w:tc>
        <w:tc>
          <w:tcPr>
            <w:tcW w:w="9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9"/>
                <w:szCs w:val="9"/>
                <w:color w:val="auto"/>
              </w:rPr>
            </w:pPr>
          </w:p>
        </w:tc>
        <w:tc>
          <w:tcPr>
            <w:tcW w:w="9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1,914,665 shares, of which (a) 1,836,703 shares are Common Stock and (b) 77,962 shares represent underlying Common Stock</w:t>
            </w:r>
          </w:p>
        </w:tc>
        <w:tc>
          <w:tcPr>
            <w:tcW w:w="0" w:type="dxa"/>
            <w:vAlign w:val="bottom"/>
          </w:tcPr>
          <w:p>
            <w:pPr>
              <w:spacing w:after="0"/>
              <w:rPr>
                <w:sz w:val="1"/>
                <w:szCs w:val="1"/>
                <w:color w:val="auto"/>
              </w:rPr>
            </w:pPr>
          </w:p>
        </w:tc>
      </w:tr>
      <w:tr>
        <w:trPr>
          <w:trHeight w:val="14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2"/>
                <w:szCs w:val="12"/>
                <w:color w:val="auto"/>
              </w:rPr>
            </w:pPr>
          </w:p>
        </w:tc>
        <w:tc>
          <w:tcPr>
            <w:tcW w:w="9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except that (i) PVM V, the general partner of PVP V, may be deemed to have sole</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to dispose of these shares, and (ii) Flint, a managing member of PVM V, may be deemed to have shared power to dispose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these shares, McGuire, a managing member of PVM V, may be deemed to have shared power to dispose of these shares and Nashat,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assignee of PVM V and member of the Board of Directors of the Issuer, maybe be deemed to have shared power to dispose of</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these shares.</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0" w:right="7960" w:hanging="376"/>
        <w:spacing w:after="0" w:line="407" w:lineRule="auto"/>
        <w:tabs>
          <w:tab w:leader="none" w:pos="1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See response to row 9.</w:t>
      </w:r>
    </w:p>
    <w:p>
      <w:pPr>
        <w:ind w:left="540" w:right="6080" w:hanging="375"/>
        <w:spacing w:after="0" w:line="40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1,914,665</w:t>
      </w:r>
    </w:p>
    <w:p>
      <w:pPr>
        <w:ind w:left="540" w:hanging="375"/>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7020" w:hanging="375"/>
        <w:spacing w:after="0" w:line="40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10.7%</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440"/>
          </w:cols>
          <w:pgMar w:left="240" w:top="270" w:right="219" w:bottom="1440" w:gutter="0" w:footer="0" w:header="0"/>
        </w:sectPr>
      </w:pPr>
    </w:p>
    <w:bookmarkStart w:id="2" w:name="page3"/>
    <w:bookmarkEnd w:id="2"/>
    <w:p>
      <w:pPr>
        <w:spacing w:after="0"/>
        <w:tabs>
          <w:tab w:leader="none" w:pos="10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3 of 16</w:t>
      </w:r>
    </w:p>
    <w:p>
      <w:pPr>
        <w:spacing w:after="0" w:line="171" w:lineRule="exact"/>
        <w:rPr>
          <w:sz w:val="20"/>
          <w:szCs w:val="20"/>
          <w:color w:val="auto"/>
        </w:rPr>
      </w:pPr>
    </w:p>
    <w:p>
      <w:pPr>
        <w:ind w:left="540" w:hanging="285"/>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Partners Entrepreneurs’ Fund V, L.P. (“PVPE V”)</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254875" cy="7349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7349490"/>
                    </a:xfrm>
                    <a:prstGeom prst="rect">
                      <a:avLst/>
                    </a:prstGeom>
                    <a:noFill/>
                  </pic:spPr>
                </pic:pic>
              </a:graphicData>
            </a:graphic>
          </wp:anchor>
        </w:drawing>
      </w:r>
    </w:p>
    <w:p>
      <w:pPr>
        <w:spacing w:after="0" w:line="204" w:lineRule="exact"/>
        <w:rPr>
          <w:sz w:val="20"/>
          <w:szCs w:val="20"/>
          <w:color w:val="auto"/>
        </w:rPr>
      </w:pPr>
    </w:p>
    <w:p>
      <w:pPr>
        <w:ind w:left="540"/>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8260" w:hanging="285"/>
        <w:spacing w:after="0" w:line="40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00" w:hanging="286"/>
        <w:spacing w:after="0"/>
        <w:tabs>
          <w:tab w:leader="none" w:pos="1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rFonts w:ascii="Times New Roman" w:cs="Times New Roman" w:eastAsia="Times New Roman" w:hAnsi="Times New Roman"/>
          <w:sz w:val="18"/>
          <w:szCs w:val="18"/>
          <w:color w:val="auto"/>
        </w:rPr>
      </w:pPr>
    </w:p>
    <w:p>
      <w:pPr>
        <w:ind w:left="160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37,312 shares, of which (a) 35,793 shares are Common Stock and (b) 1,519 shares represent underlying Common Stock pursuant to a warrant exercisable within 60 days, except that (i) PVM V, the general partner of PVPE V, may be deemed to have sole power to vote these shares, and (ii) Flint, a managing member of PVM V, may be deemed to have shared power to vote these shares, McGuire, a managing member of PVM V, may be deemed to have shared power to vote these shares and Nashat, an assignee of PVM V and</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member of the Board of Directors of the Issuer, may be deemed to have shared power to vote these shares.</w:t>
            </w:r>
          </w:p>
        </w:tc>
        <w:tc>
          <w:tcPr>
            <w:tcW w:w="0" w:type="dxa"/>
            <w:vAlign w:val="bottom"/>
          </w:tcPr>
          <w:p>
            <w:pPr>
              <w:spacing w:after="0"/>
              <w:rPr>
                <w:sz w:val="1"/>
                <w:szCs w:val="1"/>
                <w:color w:val="auto"/>
              </w:rPr>
            </w:pPr>
          </w:p>
        </w:tc>
      </w:tr>
      <w:tr>
        <w:trPr>
          <w:trHeight w:val="2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w:t>
            </w:r>
          </w:p>
        </w:tc>
        <w:tc>
          <w:tcPr>
            <w:tcW w:w="992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9"/>
                <w:szCs w:val="19"/>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37,312 shares, of which (a) 35,793 shares are Common Stock and (b) 1,519 shares represent underlying Common Stock pursuant to a</w:t>
            </w:r>
          </w:p>
        </w:tc>
        <w:tc>
          <w:tcPr>
            <w:tcW w:w="0" w:type="dxa"/>
            <w:vAlign w:val="bottom"/>
          </w:tcPr>
          <w:p>
            <w:pPr>
              <w:spacing w:after="0"/>
              <w:rPr>
                <w:sz w:val="1"/>
                <w:szCs w:val="1"/>
                <w:color w:val="auto"/>
              </w:rPr>
            </w:pPr>
          </w:p>
        </w:tc>
      </w:tr>
      <w:tr>
        <w:trPr>
          <w:trHeight w:val="25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 exercisable within 60 days, except that (i) PVM V, the general partner of PVPE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dispose of these shares, and (ii) Flint, a managing member of PVM V, may be deemed to have shared power to dispose of these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McGuire, a managing member of PVM V, may be deemed to have shared power to dispose of these shares, and Nashat, an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assignee of PVM V and member of the Board of Directors of the Issuer, may be deemed to have shared power to dispose of these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0" w:right="7960" w:hanging="376"/>
        <w:spacing w:after="0" w:line="407" w:lineRule="auto"/>
        <w:tabs>
          <w:tab w:leader="none" w:pos="16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See response to Row 9.</w:t>
      </w:r>
    </w:p>
    <w:p>
      <w:pPr>
        <w:ind w:left="540" w:right="6080" w:hanging="375"/>
        <w:spacing w:after="0" w:line="407"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37,312</w:t>
      </w:r>
    </w:p>
    <w:p>
      <w:pPr>
        <w:ind w:left="540" w:hanging="375"/>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7020" w:hanging="375"/>
        <w:spacing w:after="0" w:line="40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0.2%</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440"/>
          </w:cols>
          <w:pgMar w:left="240" w:top="270" w:right="219" w:bottom="1440" w:gutter="0" w:footer="0" w:header="0"/>
        </w:sectPr>
      </w:pPr>
    </w:p>
    <w:bookmarkStart w:id="3" w:name="page4"/>
    <w:bookmarkEnd w:id="3"/>
    <w:p>
      <w:pPr>
        <w:spacing w:after="0"/>
        <w:tabs>
          <w:tab w:leader="none" w:pos="10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4 of 16</w:t>
      </w:r>
    </w:p>
    <w:p>
      <w:pPr>
        <w:spacing w:after="0" w:line="171" w:lineRule="exact"/>
        <w:rPr>
          <w:sz w:val="20"/>
          <w:szCs w:val="20"/>
          <w:color w:val="auto"/>
        </w:rPr>
      </w:pPr>
    </w:p>
    <w:p>
      <w:pPr>
        <w:ind w:left="540" w:hanging="285"/>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Partners Founders’ Fund V, L.P. (“PVPFF V”)</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254875" cy="7349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7349490"/>
                    </a:xfrm>
                    <a:prstGeom prst="rect">
                      <a:avLst/>
                    </a:prstGeom>
                    <a:noFill/>
                  </pic:spPr>
                </pic:pic>
              </a:graphicData>
            </a:graphic>
          </wp:anchor>
        </w:drawing>
      </w:r>
    </w:p>
    <w:p>
      <w:pPr>
        <w:spacing w:after="0" w:line="204" w:lineRule="exact"/>
        <w:rPr>
          <w:sz w:val="20"/>
          <w:szCs w:val="20"/>
          <w:color w:val="auto"/>
        </w:rPr>
      </w:pPr>
    </w:p>
    <w:p>
      <w:pPr>
        <w:ind w:left="540"/>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8260" w:hanging="285"/>
        <w:spacing w:after="0" w:line="40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00" w:hanging="286"/>
        <w:spacing w:after="0"/>
        <w:tabs>
          <w:tab w:leader="none" w:pos="16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13,111 shares, of which (a) 12,577 shares are Common Stock and (b) 534 shares represent underlying Common Stock pursuant to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 exercisable within 60 days, except that (i) PVM V, the general partner of PVPFF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vote these shares, and (ii) Flint, a managing member of PVM V, may be deemed to have shared power to vote these shares, McGuire,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managing member of PVM V, may be deemed to have shared power to vote these shares, and Nashat, an assignee of PVM V and</w:t>
            </w:r>
          </w:p>
        </w:tc>
        <w:tc>
          <w:tcPr>
            <w:tcW w:w="0" w:type="dxa"/>
            <w:vAlign w:val="bottom"/>
          </w:tcPr>
          <w:p>
            <w:pPr>
              <w:spacing w:after="0"/>
              <w:rPr>
                <w:sz w:val="1"/>
                <w:szCs w:val="1"/>
                <w:color w:val="auto"/>
              </w:rPr>
            </w:pPr>
          </w:p>
        </w:tc>
      </w:t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member of the Board of Directors of the Issuer, may be deemed to have shared power to vote these shares.</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w:t>
            </w:r>
          </w:p>
        </w:tc>
        <w:tc>
          <w:tcPr>
            <w:tcW w:w="992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9"/>
                <w:szCs w:val="19"/>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13,111 shares, of which (a) 12,577 shares are Common Stock and (b) 534 shares represent underlying Common Stock pursuant to a</w:t>
            </w:r>
          </w:p>
        </w:tc>
        <w:tc>
          <w:tcPr>
            <w:tcW w:w="0" w:type="dxa"/>
            <w:vAlign w:val="bottom"/>
          </w:tcPr>
          <w:p>
            <w:pPr>
              <w:spacing w:after="0"/>
              <w:rPr>
                <w:sz w:val="1"/>
                <w:szCs w:val="1"/>
                <w:color w:val="auto"/>
              </w:rPr>
            </w:pPr>
          </w:p>
        </w:tc>
      </w:tr>
      <w:tr>
        <w:trPr>
          <w:trHeight w:val="25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 exercisable within 60 days, except that (i) PVM V, the general partner of PVPFF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dispose of these shares, and (ii) Flint, a managing member of PVM V, may be deemed to have shared power to dispose of these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McGuire, a managing member of PVM V, may be deemed to have shared power to dispose of these shares, and Nashat, an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assignee of PVM V and member of the Board of Directors of the Issuer, may be deemed to have shared power to dispose of these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0" w:right="7960" w:hanging="376"/>
        <w:spacing w:after="0" w:line="407" w:lineRule="auto"/>
        <w:tabs>
          <w:tab w:leader="none" w:pos="16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See response to Row 9.</w:t>
      </w:r>
    </w:p>
    <w:p>
      <w:pPr>
        <w:ind w:left="540" w:right="6080" w:hanging="375"/>
        <w:spacing w:after="0" w:line="407"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13,111</w:t>
      </w:r>
    </w:p>
    <w:p>
      <w:pPr>
        <w:ind w:left="540" w:hanging="375"/>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7020" w:hanging="375"/>
        <w:spacing w:after="0" w:line="40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440"/>
          </w:cols>
          <w:pgMar w:left="240" w:top="270" w:right="219" w:bottom="1440" w:gutter="0" w:footer="0" w:header="0"/>
        </w:sectPr>
      </w:pPr>
    </w:p>
    <w:bookmarkStart w:id="4" w:name="page5"/>
    <w:bookmarkEnd w:id="4"/>
    <w:p>
      <w:pPr>
        <w:spacing w:after="0"/>
        <w:tabs>
          <w:tab w:leader="none" w:pos="10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5 of 16</w:t>
      </w:r>
    </w:p>
    <w:p>
      <w:pPr>
        <w:spacing w:after="0" w:line="171" w:lineRule="exact"/>
        <w:rPr>
          <w:sz w:val="20"/>
          <w:szCs w:val="20"/>
          <w:color w:val="auto"/>
        </w:rPr>
      </w:pPr>
    </w:p>
    <w:p>
      <w:pPr>
        <w:ind w:left="540" w:hanging="285"/>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Partners Special Founders’ Fund V, L.P. (“PVPSFF V”)</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254875" cy="7349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7349490"/>
                    </a:xfrm>
                    <a:prstGeom prst="rect">
                      <a:avLst/>
                    </a:prstGeom>
                    <a:noFill/>
                  </pic:spPr>
                </pic:pic>
              </a:graphicData>
            </a:graphic>
          </wp:anchor>
        </w:drawing>
      </w:r>
    </w:p>
    <w:p>
      <w:pPr>
        <w:spacing w:after="0" w:line="204" w:lineRule="exact"/>
        <w:rPr>
          <w:sz w:val="20"/>
          <w:szCs w:val="20"/>
          <w:color w:val="auto"/>
        </w:rPr>
      </w:pPr>
    </w:p>
    <w:p>
      <w:pPr>
        <w:ind w:left="540"/>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8260" w:hanging="285"/>
        <w:spacing w:after="0" w:line="40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00" w:hanging="286"/>
        <w:spacing w:after="0"/>
        <w:tabs>
          <w:tab w:leader="none" w:pos="16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22,380 shares, of which (a) 18,364 shares are Common Stock and (b) 4,016 shares represent underlying Common Stock pursuant to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 exercisable within 60 days, except that (i) PVM V, the general partner of PVPSFF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vote these shares, and (ii) Flint, a managing member of PVM V, may be deemed to have shared power to vote these shares, McGuire,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managing member of PVM V, may be deemed to have shared power to vote these shares, and Nashat, an assignee of PVM V and</w:t>
            </w:r>
          </w:p>
        </w:tc>
        <w:tc>
          <w:tcPr>
            <w:tcW w:w="0" w:type="dxa"/>
            <w:vAlign w:val="bottom"/>
          </w:tcPr>
          <w:p>
            <w:pPr>
              <w:spacing w:after="0"/>
              <w:rPr>
                <w:sz w:val="1"/>
                <w:szCs w:val="1"/>
                <w:color w:val="auto"/>
              </w:rPr>
            </w:pPr>
          </w:p>
        </w:tc>
      </w:t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member of the Board of Directors of the Issuer, may be deemed to have shared power to vote these shares.</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w:t>
            </w:r>
          </w:p>
        </w:tc>
        <w:tc>
          <w:tcPr>
            <w:tcW w:w="9920" w:type="dxa"/>
            <w:vAlign w:val="bottom"/>
          </w:tcPr>
          <w:p>
            <w:pPr>
              <w:ind w:left="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9"/>
                <w:szCs w:val="19"/>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22,380 shares, of which (a) 18,364 shares are Common Stock and (b) 4,016 shares represent underlying Common Stock pursuant to a</w:t>
            </w:r>
          </w:p>
        </w:tc>
        <w:tc>
          <w:tcPr>
            <w:tcW w:w="0" w:type="dxa"/>
            <w:vAlign w:val="bottom"/>
          </w:tcPr>
          <w:p>
            <w:pPr>
              <w:spacing w:after="0"/>
              <w:rPr>
                <w:sz w:val="1"/>
                <w:szCs w:val="1"/>
                <w:color w:val="auto"/>
              </w:rPr>
            </w:pPr>
          </w:p>
        </w:tc>
      </w:tr>
      <w:tr>
        <w:trPr>
          <w:trHeight w:val="25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21"/>
                <w:szCs w:val="21"/>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 exercisable within 60 days, except that (i) PVM V, the general partner of PVPSFF V, may be deemed to have sole power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dispose of these shares, and (ii) Flint, a managing member of PVM V, may be deemed to have shared power to dispose of these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McGuire, a managing member of PVM V, may be deemed to have shared power to dispose of these shares, and Nashat, an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assignee of PVM V and member of the Board of Directors of the Issuer, may be deemed to have shared power to dispose of these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0" w:right="7960" w:hanging="376"/>
        <w:spacing w:after="0" w:line="407" w:lineRule="auto"/>
        <w:tabs>
          <w:tab w:leader="none" w:pos="1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See response to row 9.</w:t>
      </w:r>
    </w:p>
    <w:p>
      <w:pPr>
        <w:ind w:left="540" w:right="6080" w:hanging="375"/>
        <w:spacing w:after="0" w:line="407"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22,380</w:t>
      </w:r>
    </w:p>
    <w:p>
      <w:pPr>
        <w:ind w:left="540" w:hanging="375"/>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7020" w:hanging="375"/>
        <w:spacing w:after="0" w:line="40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440"/>
          </w:cols>
          <w:pgMar w:left="240" w:top="270" w:right="219" w:bottom="1440" w:gutter="0" w:footer="0" w:header="0"/>
        </w:sectPr>
      </w:pPr>
    </w:p>
    <w:bookmarkStart w:id="5" w:name="page6"/>
    <w:bookmarkEnd w:id="5"/>
    <w:p>
      <w:pPr>
        <w:spacing w:after="0"/>
        <w:tabs>
          <w:tab w:leader="none" w:pos="10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6 of 16</w:t>
      </w:r>
    </w:p>
    <w:p>
      <w:pPr>
        <w:spacing w:after="0" w:line="171" w:lineRule="exact"/>
        <w:rPr>
          <w:sz w:val="20"/>
          <w:szCs w:val="20"/>
          <w:color w:val="auto"/>
        </w:rPr>
      </w:pPr>
    </w:p>
    <w:p>
      <w:pPr>
        <w:ind w:left="540" w:hanging="285"/>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Venture Management Co. V, L.L.C. (“PVM V”)</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254875" cy="8310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8310245"/>
                    </a:xfrm>
                    <a:prstGeom prst="rect">
                      <a:avLst/>
                    </a:prstGeom>
                    <a:noFill/>
                  </pic:spPr>
                </pic:pic>
              </a:graphicData>
            </a:graphic>
          </wp:anchor>
        </w:drawing>
      </w:r>
    </w:p>
    <w:p>
      <w:pPr>
        <w:spacing w:after="0" w:line="204" w:lineRule="exact"/>
        <w:rPr>
          <w:sz w:val="20"/>
          <w:szCs w:val="20"/>
          <w:color w:val="auto"/>
        </w:rPr>
      </w:pPr>
    </w:p>
    <w:p>
      <w:pPr>
        <w:ind w:left="540"/>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8260" w:hanging="285"/>
        <w:spacing w:after="0" w:line="40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00" w:hanging="286"/>
        <w:spacing w:after="0"/>
        <w:tabs>
          <w:tab w:leader="none" w:pos="1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rFonts w:ascii="Times New Roman" w:cs="Times New Roman" w:eastAsia="Times New Roman" w:hAnsi="Times New Roman"/>
          <w:sz w:val="18"/>
          <w:szCs w:val="18"/>
          <w:color w:val="auto"/>
        </w:rPr>
      </w:pPr>
    </w:p>
    <w:p>
      <w:pPr>
        <w:ind w:left="1600" w:right="16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1,987,468 shares, of which (a) 1,836,703 shares are directly owned by PVP V, (b) 77,962 shares represent underlying Common Stock pursuant to a warrant exercisable within 60 days issued to PVP V, (c) 35,793 shares are directly owned by PVPE V, (d) 1,519 shares represent underlying Common Stock pursuant to a warrant exercisable within 60 days issued to PVPE V, (e) 12,577 shares are directly owned by PVPFF V, (g) 534 shares represent underlying Common Stock pursuant to a warrant exercisable within 60 days issued to PVPFF V, (h) 18,364 shares are directly owned by PVPSFF V and (i) 4,016 shares represent underlying Common Stock pursuant to a warrant exercisable within 60 days issued to PVPSFF V, except that Flint, a managing member of PVM V, as the general</w:t>
      </w:r>
    </w:p>
    <w:tbl>
      <w:tblPr>
        <w:tblLayout w:type="fixed"/>
        <w:tblInd w:w="200" w:type="dxa"/>
        <w:tblCellMar>
          <w:top w:w="0" w:type="dxa"/>
          <w:left w:w="0" w:type="dxa"/>
          <w:bottom w:w="0" w:type="dxa"/>
          <w:right w:w="0" w:type="dxa"/>
        </w:tblCellMar>
      </w:tblPr>
      <w:tr>
        <w:trPr>
          <w:trHeight w:val="198"/>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partner of each of PVP V, PVPE V, PVPFF V and PVPSFF V, may be deemed to have shared power to vote these shares, McGuire, a</w:t>
            </w:r>
          </w:p>
        </w:tc>
        <w:tc>
          <w:tcPr>
            <w:tcW w:w="0" w:type="dxa"/>
            <w:vAlign w:val="bottom"/>
          </w:tcPr>
          <w:p>
            <w:pPr>
              <w:spacing w:after="0"/>
              <w:rPr>
                <w:sz w:val="1"/>
                <w:szCs w:val="1"/>
                <w:color w:val="auto"/>
              </w:rPr>
            </w:pPr>
          </w:p>
        </w:tc>
      </w:tr>
      <w:tr>
        <w:trPr>
          <w:trHeight w:val="216"/>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 of PVM V, may be deemed to have shared power to vote these shares, and Nashat, an assignee of PVM V and</w:t>
            </w: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member of the Board of Directors of the Issuer, may be deemed to have shared power to vote these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Borders>
              <w:bottom w:val="single" w:sz="8" w:color="auto"/>
            </w:tcBorders>
          </w:tcPr>
          <w:p>
            <w:pPr>
              <w:spacing w:after="0"/>
              <w:rPr>
                <w:sz w:val="5"/>
                <w:szCs w:val="5"/>
                <w:color w:val="auto"/>
              </w:rPr>
            </w:pPr>
          </w:p>
        </w:tc>
        <w:tc>
          <w:tcPr>
            <w:tcW w:w="9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9"/>
                <w:szCs w:val="9"/>
                <w:color w:val="auto"/>
              </w:rPr>
            </w:pPr>
          </w:p>
        </w:tc>
        <w:tc>
          <w:tcPr>
            <w:tcW w:w="9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1,987,468 shares, of which (a) 1,836,703 shares are directly owned by PVP V, (b) 77,962 shares represent underlying Common Stock</w:t>
            </w:r>
          </w:p>
        </w:tc>
        <w:tc>
          <w:tcPr>
            <w:tcW w:w="0" w:type="dxa"/>
            <w:vAlign w:val="bottom"/>
          </w:tcPr>
          <w:p>
            <w:pPr>
              <w:spacing w:after="0"/>
              <w:rPr>
                <w:sz w:val="1"/>
                <w:szCs w:val="1"/>
                <w:color w:val="auto"/>
              </w:rPr>
            </w:pPr>
          </w:p>
        </w:tc>
      </w:tr>
      <w:tr>
        <w:trPr>
          <w:trHeight w:val="14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2"/>
                <w:szCs w:val="12"/>
                <w:color w:val="auto"/>
              </w:rPr>
            </w:pPr>
          </w:p>
        </w:tc>
        <w:tc>
          <w:tcPr>
            <w:tcW w:w="9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issued to PVP V, (c) 35,793 shares are directly owned by PVPE V, (d) 1,519 shares</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 underlying Common Stock pursuant to a warrant exercisable within 60 days issued to PVPE V, (e) 12,577 shares are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directly owned by PVPFF V, (g) 534 shares represent underlying Common Stock pursuant to a warrant exercisable within 60 days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issued to PVPFF V, (h) 18,364 shares are directly owned by PVPSFF V and (i) 4,016 shares represent underlying Common Stock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issued to PVPSFF V, except that Flint, a managing member of PVM V, as the general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partner of each of PVP V, PVPE V, PVPFF V and PVPSFF V, may be deemed to have shared power to dispose of these shares,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McGuire, a managing member of PVM V, may be deemed to have shared power to dispose of these shares, and Nashat, an assignee of</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PVM V and member of 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0" w:right="7960" w:hanging="376"/>
        <w:spacing w:after="0" w:line="407" w:lineRule="auto"/>
        <w:tabs>
          <w:tab w:leader="none" w:pos="16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See response to row 9.</w:t>
      </w:r>
    </w:p>
    <w:p>
      <w:pPr>
        <w:ind w:left="540" w:right="6080" w:hanging="375"/>
        <w:spacing w:after="0" w:line="407"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1,987,468</w:t>
      </w:r>
    </w:p>
    <w:p>
      <w:pPr>
        <w:ind w:left="540" w:hanging="375"/>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7020" w:hanging="375"/>
        <w:spacing w:after="0" w:line="40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11.1%</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1440"/>
          </w:cols>
          <w:pgMar w:left="240" w:top="270" w:right="219" w:bottom="1440" w:gutter="0" w:footer="0" w:header="0"/>
        </w:sectPr>
      </w:pPr>
    </w:p>
    <w:bookmarkStart w:id="6" w:name="page7"/>
    <w:bookmarkEnd w:id="6"/>
    <w:p>
      <w:pPr>
        <w:spacing w:after="0"/>
        <w:tabs>
          <w:tab w:leader="none" w:pos="10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7 of 16</w:t>
      </w:r>
    </w:p>
    <w:p>
      <w:pPr>
        <w:spacing w:after="0" w:line="171" w:lineRule="exact"/>
        <w:rPr>
          <w:sz w:val="20"/>
          <w:szCs w:val="20"/>
          <w:color w:val="auto"/>
        </w:rPr>
      </w:pPr>
    </w:p>
    <w:p>
      <w:pPr>
        <w:ind w:left="540" w:right="8780" w:hanging="285"/>
        <w:spacing w:after="0" w:line="407"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Jonathan A. Flint</w:t>
      </w:r>
    </w:p>
    <w:p>
      <w:pPr>
        <w:ind w:left="540" w:hanging="285"/>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254875" cy="8310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8310245"/>
                    </a:xfrm>
                    <a:prstGeom prst="rect">
                      <a:avLst/>
                    </a:prstGeom>
                    <a:noFill/>
                  </pic:spPr>
                </pic:pic>
              </a:graphicData>
            </a:graphic>
          </wp:anchor>
        </w:drawing>
      </w:r>
    </w:p>
    <w:p>
      <w:pPr>
        <w:spacing w:after="0" w:line="204" w:lineRule="exact"/>
        <w:rPr>
          <w:sz w:val="20"/>
          <w:szCs w:val="20"/>
          <w:color w:val="auto"/>
        </w:rPr>
      </w:pPr>
    </w:p>
    <w:p>
      <w:pPr>
        <w:ind w:left="540"/>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36" w:lineRule="exact"/>
        <w:rPr>
          <w:rFonts w:ascii="Times New Roman" w:cs="Times New Roman" w:eastAsia="Times New Roman" w:hAnsi="Times New Roman"/>
          <w:sz w:val="18"/>
          <w:szCs w:val="18"/>
          <w:color w:val="auto"/>
        </w:rPr>
      </w:pPr>
    </w:p>
    <w:p>
      <w:pPr>
        <w:ind w:left="1600" w:hanging="286"/>
        <w:spacing w:after="0"/>
        <w:tabs>
          <w:tab w:leader="none" w:pos="16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rFonts w:ascii="Times New Roman" w:cs="Times New Roman" w:eastAsia="Times New Roman" w:hAnsi="Times New Roman"/>
          <w:sz w:val="18"/>
          <w:szCs w:val="18"/>
          <w:color w:val="auto"/>
        </w:rPr>
      </w:pPr>
    </w:p>
    <w:p>
      <w:pPr>
        <w:ind w:left="1600" w:right="2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1,987,468 shares, of which (a) 1,836,703 shares are directly owned by PVP V, (b) 77,962 shares represent underlying Common Stock pursuant to a warrant exercisable within 60 days issued to PVP V, (c) 35,793 shares are directly owned by PVPE V, (d) 1,519 shares represent underlying Common Stock pursuant to a warrant exercisable within 60 days issued to PVPE V, (e) 12,577 shares are directly owned by PVPFF V, (g) 534 shares represent underlying Common Stock pursuant to a warrant exercisable within 60 days issued to PVPFF V, (h) 18,364 shares are directly owned by PVPSFF V and (i) 4,016 shares represent underlying Common Stock</w:t>
      </w:r>
    </w:p>
    <w:tbl>
      <w:tblPr>
        <w:tblLayout w:type="fixed"/>
        <w:tblInd w:w="200" w:type="dxa"/>
        <w:tblCellMar>
          <w:top w:w="0" w:type="dxa"/>
          <w:left w:w="0" w:type="dxa"/>
          <w:bottom w:w="0" w:type="dxa"/>
          <w:right w:w="0" w:type="dxa"/>
        </w:tblCellMar>
      </w:tblPr>
      <w:tr>
        <w:trPr>
          <w:trHeight w:val="201"/>
        </w:trPr>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pursuant to a warrant exercisable within 60 days issued to PVPSFF V, except that PVM V, as the general partner of PVP V, PVPE V,</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PVPFF V and PVPSFF V, may be deemed to have sole power to vote PVP V’s, PVPE V’s, PVPFF V’s and PVPSFF V’s shares</w:t>
            </w:r>
          </w:p>
        </w:tc>
        <w:tc>
          <w:tcPr>
            <w:tcW w:w="0" w:type="dxa"/>
            <w:vAlign w:val="bottom"/>
          </w:tcPr>
          <w:p>
            <w:pPr>
              <w:spacing w:after="0"/>
              <w:rPr>
                <w:sz w:val="1"/>
                <w:szCs w:val="1"/>
                <w:color w:val="auto"/>
              </w:rPr>
            </w:pPr>
          </w:p>
        </w:tc>
      </w:tr>
      <w:tr>
        <w:trPr>
          <w:trHeight w:val="216"/>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(collectively, the “Fund V Shares”), McGuire, as a managing member of PVM V, may be deemed to have shared power to vote the</w:t>
            </w: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Fund V Shares, and Nashat, an assignee of PVM V, may be deemed to have shared power to vote the Fund V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Borders>
              <w:bottom w:val="single" w:sz="8" w:color="auto"/>
            </w:tcBorders>
          </w:tcPr>
          <w:p>
            <w:pPr>
              <w:spacing w:after="0"/>
              <w:rPr>
                <w:sz w:val="5"/>
                <w:szCs w:val="5"/>
                <w:color w:val="auto"/>
              </w:rPr>
            </w:pPr>
          </w:p>
        </w:tc>
        <w:tc>
          <w:tcPr>
            <w:tcW w:w="9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9"/>
                <w:szCs w:val="9"/>
                <w:color w:val="auto"/>
              </w:rPr>
            </w:pPr>
          </w:p>
        </w:tc>
        <w:tc>
          <w:tcPr>
            <w:tcW w:w="9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1,987,468 shares, of which (a) 1,836,703 shares are directly owned by PVP V, (b) 77,962 shares represent underlying Common Stock</w:t>
            </w:r>
          </w:p>
        </w:tc>
        <w:tc>
          <w:tcPr>
            <w:tcW w:w="0" w:type="dxa"/>
            <w:vAlign w:val="bottom"/>
          </w:tcPr>
          <w:p>
            <w:pPr>
              <w:spacing w:after="0"/>
              <w:rPr>
                <w:sz w:val="1"/>
                <w:szCs w:val="1"/>
                <w:color w:val="auto"/>
              </w:rPr>
            </w:pPr>
          </w:p>
        </w:tc>
      </w:tr>
      <w:tr>
        <w:trPr>
          <w:trHeight w:val="14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2"/>
                <w:szCs w:val="12"/>
                <w:color w:val="auto"/>
              </w:rPr>
            </w:pPr>
          </w:p>
        </w:tc>
        <w:tc>
          <w:tcPr>
            <w:tcW w:w="9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issued to PVP V, (c) 35,793 shares are directly owned by PVPE V, (d) 1,519 shares</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 underlying Common Stock pursuant to a warrant exercisable within 60 days issued to PVPE V, (e) 12,577 shares are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directly owned by PVPFF V, (g) 534 shares represent underlying Common Stock pursuant to a warrant exercisable within 60 days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issued to PVPFF V, (h) 18,364 shares are directly owned by PVPSFF V and (i) 4,016 shares represent underlying Common Stock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issued to PVPSFF V, except that PVM V, as general partner of PVP V, PVPE V,</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PVPFF V and PVPSFF V, maybe deemed to have sole power to dispose of the Fund V Shares, McGuire, as a managing member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PVM V, may be deemed to have shared power to dispose of the Fund V Shares, and Nashat, an assignee of PVM V, may be deemed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have shared power to dispose of the Fund V Shares.</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0" w:right="7960" w:hanging="376"/>
        <w:spacing w:after="0" w:line="407" w:lineRule="auto"/>
        <w:tabs>
          <w:tab w:leader="none" w:pos="1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See response to row 9.</w:t>
      </w:r>
    </w:p>
    <w:p>
      <w:pPr>
        <w:ind w:left="540" w:right="6080" w:hanging="375"/>
        <w:spacing w:after="0" w:line="407"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1,987,468</w:t>
      </w:r>
    </w:p>
    <w:p>
      <w:pPr>
        <w:ind w:left="540" w:hanging="375"/>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7020" w:hanging="375"/>
        <w:spacing w:after="0" w:line="40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11.1%</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440"/>
          </w:cols>
          <w:pgMar w:left="240" w:top="270" w:right="219" w:bottom="1440" w:gutter="0" w:footer="0" w:header="0"/>
        </w:sectPr>
      </w:pPr>
    </w:p>
    <w:bookmarkStart w:id="7" w:name="page8"/>
    <w:bookmarkEnd w:id="7"/>
    <w:p>
      <w:pPr>
        <w:spacing w:after="0"/>
        <w:tabs>
          <w:tab w:leader="none" w:pos="10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8 of 16</w:t>
      </w:r>
    </w:p>
    <w:p>
      <w:pPr>
        <w:spacing w:after="0" w:line="171" w:lineRule="exact"/>
        <w:rPr>
          <w:sz w:val="20"/>
          <w:szCs w:val="20"/>
          <w:color w:val="auto"/>
        </w:rPr>
      </w:pPr>
    </w:p>
    <w:p>
      <w:pPr>
        <w:ind w:left="540" w:right="8780" w:hanging="285"/>
        <w:spacing w:after="0" w:line="407"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Terrance G. McGuire</w:t>
      </w:r>
    </w:p>
    <w:p>
      <w:pPr>
        <w:ind w:left="540" w:hanging="285"/>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254875" cy="8310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8310245"/>
                    </a:xfrm>
                    <a:prstGeom prst="rect">
                      <a:avLst/>
                    </a:prstGeom>
                    <a:noFill/>
                  </pic:spPr>
                </pic:pic>
              </a:graphicData>
            </a:graphic>
          </wp:anchor>
        </w:drawing>
      </w:r>
    </w:p>
    <w:p>
      <w:pPr>
        <w:spacing w:after="0" w:line="204" w:lineRule="exact"/>
        <w:rPr>
          <w:sz w:val="20"/>
          <w:szCs w:val="20"/>
          <w:color w:val="auto"/>
        </w:rPr>
      </w:pPr>
    </w:p>
    <w:p>
      <w:pPr>
        <w:ind w:left="540"/>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36" w:lineRule="exact"/>
        <w:rPr>
          <w:rFonts w:ascii="Times New Roman" w:cs="Times New Roman" w:eastAsia="Times New Roman" w:hAnsi="Times New Roman"/>
          <w:sz w:val="18"/>
          <w:szCs w:val="18"/>
          <w:color w:val="auto"/>
        </w:rPr>
      </w:pPr>
    </w:p>
    <w:p>
      <w:pPr>
        <w:ind w:left="1600" w:hanging="286"/>
        <w:spacing w:after="0"/>
        <w:tabs>
          <w:tab w:leader="none" w:pos="1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rFonts w:ascii="Times New Roman" w:cs="Times New Roman" w:eastAsia="Times New Roman" w:hAnsi="Times New Roman"/>
          <w:sz w:val="18"/>
          <w:szCs w:val="18"/>
          <w:color w:val="auto"/>
        </w:rPr>
      </w:pPr>
    </w:p>
    <w:p>
      <w:pPr>
        <w:ind w:left="1600" w:right="2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1,987,468 shares, of which (a) 1,836,703 shares are directly owned by PVP V, (b) 77,962 shares represent underlying Common Stock pursuant to a warrant exercisable within 60 days issued to PVP V, (c) 35,793 shares are directly owned by PVPE V, (d) 1,519 shares represent underlying Common Stock pursuant to a warrant exercisable within 60 days issued to PVPE V, (e) 12,577 shares are directly owned by PVPFF V, (g) 534 shares represent underlying Common Stock pursuant to a warrant exercisable within 60 days issued to PVPFF V, (h) 18,364 shares are directly owned by PVPSFF V and (i) 4,016 shares represent underlying Common Stock pursuant to a warrant exercisable within 60 days issued to PVPSFF V, except that PVM V, as the general partner of PVP V, PVPE V, PVPFF V and PVPSFF V, may be deemed to have sole power to vote the Fund V Shares, Flint, as a managing member of PVM V,</w:t>
      </w:r>
    </w:p>
    <w:tbl>
      <w:tblPr>
        <w:tblLayout w:type="fixed"/>
        <w:tblInd w:w="200" w:type="dxa"/>
        <w:tblCellMar>
          <w:top w:w="0" w:type="dxa"/>
          <w:left w:w="0" w:type="dxa"/>
          <w:bottom w:w="0" w:type="dxa"/>
          <w:right w:w="0" w:type="dxa"/>
        </w:tblCellMar>
      </w:tblPr>
      <w:tr>
        <w:trPr>
          <w:trHeight w:val="201"/>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17"/>
                <w:szCs w:val="17"/>
                <w:color w:val="auto"/>
              </w:rPr>
            </w:pPr>
          </w:p>
        </w:tc>
        <w:tc>
          <w:tcPr>
            <w:tcW w:w="99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may be deemed to have shared power to vote the Fund V Shares, and Nashat, an assignee of PVM V, may be deemed to have shared</w:t>
            </w: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power to vote the Fund V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Borders>
              <w:bottom w:val="single" w:sz="8" w:color="auto"/>
            </w:tcBorders>
          </w:tcPr>
          <w:p>
            <w:pPr>
              <w:spacing w:after="0"/>
              <w:rPr>
                <w:sz w:val="5"/>
                <w:szCs w:val="5"/>
                <w:color w:val="auto"/>
              </w:rPr>
            </w:pPr>
          </w:p>
        </w:tc>
        <w:tc>
          <w:tcPr>
            <w:tcW w:w="9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9"/>
                <w:szCs w:val="9"/>
                <w:color w:val="auto"/>
              </w:rPr>
            </w:pPr>
          </w:p>
        </w:tc>
        <w:tc>
          <w:tcPr>
            <w:tcW w:w="9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1,987,468 shares, of which (a) 1,836,703 shares are directly owned by PVP V, (b) 77,962 shares represent underlying Common Stock</w:t>
            </w:r>
          </w:p>
        </w:tc>
        <w:tc>
          <w:tcPr>
            <w:tcW w:w="0" w:type="dxa"/>
            <w:vAlign w:val="bottom"/>
          </w:tcPr>
          <w:p>
            <w:pPr>
              <w:spacing w:after="0"/>
              <w:rPr>
                <w:sz w:val="1"/>
                <w:szCs w:val="1"/>
                <w:color w:val="auto"/>
              </w:rPr>
            </w:pPr>
          </w:p>
        </w:tc>
      </w:tr>
      <w:tr>
        <w:trPr>
          <w:trHeight w:val="14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2"/>
                <w:szCs w:val="12"/>
                <w:color w:val="auto"/>
              </w:rPr>
            </w:pPr>
          </w:p>
        </w:tc>
        <w:tc>
          <w:tcPr>
            <w:tcW w:w="9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issued to PVP V, (c) 35,793 shares are directly owned by PVPE V, (d) 1,519 shares</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 underlying Common Stock pursuant to a warrant exercisable within 60 days issued to PVPE V, (e) 12,577 shares are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directly owned by PVPFF V, (g) 534 shares represent underlying Common Stock pursuant to a warrant exercisable within 60 days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issued to PVPFF V, (h) 18,364 shares are directly owned by PVPSFF V and (i) 4,016 shares represent underlying Common Stock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issued to PVPSFF V, except that PVM V, as general partner of PVP V, PVPE V,</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PVPFF V and PVPSFF V, may be deemed to have sole power to dispose of the Fund V Shares, Flint, as a managing member of PVM</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may be deemed to have shared power to dispose of the Fund V Shares, and Nashat, an assignee of PVM V, may be deemed to have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dispose of the Fund V Shares.</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0" w:right="7960" w:hanging="376"/>
        <w:spacing w:after="0" w:line="407" w:lineRule="auto"/>
        <w:tabs>
          <w:tab w:leader="none" w:pos="1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See response to row 9.</w:t>
      </w:r>
    </w:p>
    <w:p>
      <w:pPr>
        <w:ind w:left="540" w:right="6080" w:hanging="375"/>
        <w:spacing w:after="0" w:line="407"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1,987,468</w:t>
      </w:r>
    </w:p>
    <w:p>
      <w:pPr>
        <w:ind w:left="540" w:hanging="375"/>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7020" w:hanging="375"/>
        <w:spacing w:after="0" w:line="40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11.1%</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440"/>
          </w:cols>
          <w:pgMar w:left="240" w:top="270" w:right="219" w:bottom="1440" w:gutter="0" w:footer="0" w:header="0"/>
        </w:sectPr>
      </w:pPr>
    </w:p>
    <w:bookmarkStart w:id="8" w:name="page9"/>
    <w:bookmarkEnd w:id="8"/>
    <w:p>
      <w:pPr>
        <w:spacing w:after="0"/>
        <w:tabs>
          <w:tab w:leader="none" w:pos="10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9 of 16</w:t>
      </w:r>
    </w:p>
    <w:p>
      <w:pPr>
        <w:spacing w:after="0" w:line="171" w:lineRule="exact"/>
        <w:rPr>
          <w:sz w:val="20"/>
          <w:szCs w:val="20"/>
          <w:color w:val="auto"/>
        </w:rPr>
      </w:pPr>
    </w:p>
    <w:p>
      <w:pPr>
        <w:ind w:left="540" w:right="8780" w:hanging="285"/>
        <w:spacing w:after="0" w:line="407"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Amir Nashat</w:t>
      </w:r>
    </w:p>
    <w:p>
      <w:pPr>
        <w:ind w:left="540" w:hanging="285"/>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254875" cy="8310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8310245"/>
                    </a:xfrm>
                    <a:prstGeom prst="rect">
                      <a:avLst/>
                    </a:prstGeom>
                    <a:noFill/>
                  </pic:spPr>
                </pic:pic>
              </a:graphicData>
            </a:graphic>
          </wp:anchor>
        </w:drawing>
      </w:r>
    </w:p>
    <w:p>
      <w:pPr>
        <w:spacing w:after="0" w:line="204" w:lineRule="exact"/>
        <w:rPr>
          <w:sz w:val="20"/>
          <w:szCs w:val="20"/>
          <w:color w:val="auto"/>
        </w:rPr>
      </w:pPr>
    </w:p>
    <w:p>
      <w:pPr>
        <w:ind w:left="540"/>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hanging="285"/>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36" w:lineRule="exact"/>
        <w:rPr>
          <w:rFonts w:ascii="Times New Roman" w:cs="Times New Roman" w:eastAsia="Times New Roman" w:hAnsi="Times New Roman"/>
          <w:sz w:val="18"/>
          <w:szCs w:val="18"/>
          <w:color w:val="auto"/>
        </w:rPr>
      </w:pPr>
    </w:p>
    <w:p>
      <w:pPr>
        <w:ind w:left="1600" w:hanging="286"/>
        <w:spacing w:after="0"/>
        <w:tabs>
          <w:tab w:leader="none" w:pos="16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rFonts w:ascii="Times New Roman" w:cs="Times New Roman" w:eastAsia="Times New Roman" w:hAnsi="Times New Roman"/>
          <w:sz w:val="18"/>
          <w:szCs w:val="18"/>
          <w:color w:val="auto"/>
        </w:rPr>
      </w:pPr>
    </w:p>
    <w:p>
      <w:pPr>
        <w:ind w:left="1600" w:right="2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1,987,468 shares, of which (a) 1,836,703 shares are directly owned by PVP V, (b) 77,962 shares represent underlying Common Stock pursuant to a warrant exercisable within 60 days issued to PVP V, (c) 35,793 shares are directly owned by PVPE V, (d) 1,519 shares represent underlying Common Stock pursuant to a warrant exercisable within 60 days issued to PVPE V, (e) 12,577 shares are directly owned by PVPFF V, (g) 534 shares represent underlying Common Stock pursuant to a warrant exercisable within 60 days issued to PVPFF V, (h) 18,364 shares are directly owned by PVPSFF V and (i) 4,016 shares represent underlying Common Stock pursuant to a warrant exercisable within 60 days issued to PVPSFF V, except that PVM V, as the general partner of PVP V, PVPE V, PVPFF V and PVPSFF V, may be deemed to have sole power to vote the Fund V Shares, Flint, as a managing member of PVM V,</w:t>
      </w:r>
    </w:p>
    <w:tbl>
      <w:tblPr>
        <w:tblLayout w:type="fixed"/>
        <w:tblInd w:w="200" w:type="dxa"/>
        <w:tblCellMar>
          <w:top w:w="0" w:type="dxa"/>
          <w:left w:w="0" w:type="dxa"/>
          <w:bottom w:w="0" w:type="dxa"/>
          <w:right w:w="0" w:type="dxa"/>
        </w:tblCellMar>
      </w:tblPr>
      <w:tr>
        <w:trPr>
          <w:trHeight w:val="201"/>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17"/>
                <w:szCs w:val="17"/>
                <w:color w:val="auto"/>
              </w:rPr>
            </w:pPr>
          </w:p>
        </w:tc>
        <w:tc>
          <w:tcPr>
            <w:tcW w:w="99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may be deemed to have shared power to vote the Fund V Shares, and McGuire, a managing member of PVM V, may be deemed to</w:t>
            </w: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9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have shared power to vote the Fund V Shares.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Borders>
              <w:bottom w:val="single" w:sz="8" w:color="auto"/>
            </w:tcBorders>
          </w:tcPr>
          <w:p>
            <w:pPr>
              <w:spacing w:after="0"/>
              <w:rPr>
                <w:sz w:val="5"/>
                <w:szCs w:val="5"/>
                <w:color w:val="auto"/>
              </w:rPr>
            </w:pPr>
          </w:p>
        </w:tc>
        <w:tc>
          <w:tcPr>
            <w:tcW w:w="9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9"/>
                <w:szCs w:val="9"/>
                <w:color w:val="auto"/>
              </w:rPr>
            </w:pPr>
          </w:p>
        </w:tc>
        <w:tc>
          <w:tcPr>
            <w:tcW w:w="9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See response to row 7.</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vMerge w:val="continue"/>
          </w:tcPr>
          <w:p>
            <w:pPr>
              <w:spacing w:after="0"/>
              <w:rPr>
                <w:sz w:val="13"/>
                <w:szCs w:val="13"/>
                <w:color w:val="auto"/>
              </w:rPr>
            </w:pPr>
          </w:p>
        </w:tc>
        <w:tc>
          <w:tcPr>
            <w:tcW w:w="9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8"/>
                <w:szCs w:val="18"/>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1,987,468 shares, of which (a) 1,836,703 shares are directly owned by PVP V, (b) 77,962 shares represent underlying Common Stock</w:t>
            </w:r>
          </w:p>
        </w:tc>
        <w:tc>
          <w:tcPr>
            <w:tcW w:w="0" w:type="dxa"/>
            <w:vAlign w:val="bottom"/>
          </w:tcPr>
          <w:p>
            <w:pPr>
              <w:spacing w:after="0"/>
              <w:rPr>
                <w:sz w:val="1"/>
                <w:szCs w:val="1"/>
                <w:color w:val="auto"/>
              </w:rPr>
            </w:pPr>
          </w:p>
        </w:tc>
      </w:tr>
      <w:tr>
        <w:trPr>
          <w:trHeight w:val="149"/>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Pr>
          <w:p>
            <w:pPr>
              <w:spacing w:after="0"/>
              <w:rPr>
                <w:sz w:val="12"/>
                <w:szCs w:val="12"/>
                <w:color w:val="auto"/>
              </w:rPr>
            </w:pPr>
          </w:p>
        </w:tc>
        <w:tc>
          <w:tcPr>
            <w:tcW w:w="9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9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issued to PVP V, (c) 35,793 shares are directly owned by PVPE V, (d) 1,519 shares</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 underlying Common Stock pursuant to a warrant exercisable within 60 days issued to PVPE V, (e) 12,577 shares are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directly owned by PVPFF V, (g) 534 shares represent underlying Common Stock pursuant to a warrant exercisable within 60 days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issued to PVPFF V, (h) 18,364 shares are directly owned by PVPSFF V and (i) 4,016 shares represent underlying Common Stock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pursuant to a warrant exercisable within 60 days issued to PVPSFF V, except that PVM V, as general partner of PVP V, PVPE V,</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PVPFF V and PVPSFF V, may be deemed to have sole power to dispose of the Fund V Shares, Flint, as a managing member of PVM</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 may be deemed to have shared power to dispose of the Fund V Shares, and McGuire, a managing member of PVM V, may be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to have shared power to dispose of the Fund V Shares.</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0" w:right="7960" w:hanging="376"/>
        <w:spacing w:after="0" w:line="407" w:lineRule="auto"/>
        <w:tabs>
          <w:tab w:leader="none" w:pos="1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See response to row 9.</w:t>
      </w:r>
    </w:p>
    <w:p>
      <w:pPr>
        <w:ind w:left="540" w:right="6080" w:hanging="375"/>
        <w:spacing w:after="0" w:line="407"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1,987,468</w:t>
      </w:r>
    </w:p>
    <w:p>
      <w:pPr>
        <w:ind w:left="540" w:hanging="375"/>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5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0" w:right="7020" w:hanging="375"/>
        <w:spacing w:after="0" w:line="40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11.1%</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440"/>
          </w:cols>
          <w:pgMar w:left="240" w:top="270" w:right="219" w:bottom="1440" w:gutter="0" w:footer="0" w:header="0"/>
        </w:sectPr>
      </w:pPr>
    </w:p>
    <w:bookmarkStart w:id="9" w:name="page10"/>
    <w:bookmarkEnd w:id="9"/>
    <w:p>
      <w:pPr>
        <w:spacing w:after="0"/>
        <w:tabs>
          <w:tab w:leader="none" w:pos="10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color w:val="auto"/>
        </w:rPr>
        <w:t>Page 10 of 16</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Security and Issuer.</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statement on Schedule 13D relates to the Common Stock, $0.0001 par value per share (the “Common Stock”), of Selecta Bioscience, Inc. (the “Issuer”). The Issuer’s principal executive office is located at 480 Arsenal Street, Building One, Watertown, MA 02472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Identity and Background.</w:t>
      </w:r>
    </w:p>
    <w:p>
      <w:pPr>
        <w:spacing w:after="0" w:line="117" w:lineRule="exact"/>
        <w:rPr>
          <w:sz w:val="20"/>
          <w:szCs w:val="20"/>
          <w:color w:val="auto"/>
        </w:rPr>
      </w:pPr>
    </w:p>
    <w:p>
      <w:pPr>
        <w:ind w:right="180" w:firstLine="8"/>
        <w:spacing w:after="0" w:line="255"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on behalf of each of the following persons pursuant to Rule 13d-1(k) of Regulation D-G under the Securities Exchange Act of 1934, as amended (the “Exchange Act”): Polaris Venture Partners V, L.P. (“PVP V”), Polaris Venture Partners Entrepreneurs’ Fund V, L.P. (“PVPE V”), Polar Venture Partners Founders’ Fund V, L.P (“PVPFF V”),Polaris Venture Partners Special Founders’ Fund, L.P. (“PVPSFF V”), Polaris Venture Management Co. V, L.L.C. (“PVM V), Jonathan A. Flint (“Flint”), Terrance G. McGuire (“McGuire”) and Amir Nashat (“Nashat”) (collectively, the “Reporting Persons”). The Reporting Persons are making this single, joint filing because they may be deemed to constitute a “group” within the meaning of Section 13(d)(3) of the Exchange Act. The agreement between the Reporting Persons to file as a group (the “Joint Filing Agreement”) is attached hereto as Exhibit A.</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(b)-(c) The principal business of each of PVP V, PVPE V, PVPFF V and PVPSFF V is that of a private investment partnership. The sole general partner of each of PVP V, PVPE V, PVPFF VI and PVPSFF V is PVM V. The principal business of PVM V is that of a limited liability company acting as the general partner of each of PVP V, PVPE V, PVPFF VI and PVPSFF V. Flint and McGuire are the managing members of PVM VI, and Nashat is a member of the Board of Directors of the Issuer and the holder of an assignee interest in PVM V.</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each of the entities and individuals named in this Item 2 is c/o Polaris Partners, One Marina Park Drive,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Massachusetts, 02210.</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 During the last five years, none of the Reporting Persons or individuals named in this Item 2 has (i) been convicted in any criminal proceeding (excluding traffic violations or similar misdemeanors); or (ii) been a party to a civil proceeding of a judicial or administrative body of competent jurisdiction resulting in his being subject to a judgment, decree or final order enjoining future violations of, or prohibiting or mandating activities subject to, federal or state securities laws or finding any violation with respect to such laws.</w:t>
      </w:r>
    </w:p>
    <w:p>
      <w:pPr>
        <w:spacing w:after="0" w:line="86"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individuals named in this Item 2 is a citizen of the United States.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Source and Amount of Funds or Other Consideration.</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June 21, 2016, the Registration Statement on Form S-1 filed with the Securities and Exchange Commission by the Issuer (File No. 333-211555) in connection with its initial public offering of 5,000,000 shares of Common Stock was declared effective.</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 number of transactions, the Reporting Persons acquired 158,904 shares of Common Stock, shares of Series A Preferred Stock convertible into 345,315 shares of Common Stock, shares Series B Preferred Stock convertible into 631,458 shares of Common Stock, shares Series C Preferred Stock convertible into 235,041 shares of Common Stock, shares Series D Preferred Stock convertible into 247,133 shares of Common Stock, shares Series E Preferred Stock convertible into 253,748 shares of Common Stock and warrants to purchase an aggregate of 84,031 shares of Common Stock, collectively for an aggregate purchase price of $16,067,386.97 (collectively, the “Pre-IPO shares”). The Pre-IPO shares converted into Common Stock, respectively, upon the closing of the offering.</w:t>
      </w:r>
    </w:p>
    <w:p>
      <w:pPr>
        <w:sectPr>
          <w:pgSz w:w="11900" w:h="16838" w:orient="portrait"/>
          <w:cols w:equalWidth="0" w:num="1">
            <w:col w:w="11420"/>
          </w:cols>
          <w:pgMar w:left="240" w:top="270" w:right="239" w:bottom="1440" w:gutter="0" w:footer="0" w:header="0"/>
        </w:sectPr>
      </w:pPr>
    </w:p>
    <w:bookmarkStart w:id="10" w:name="page11"/>
    <w:bookmarkEnd w:id="10"/>
    <w:p>
      <w:pPr>
        <w:spacing w:after="0"/>
        <w:tabs>
          <w:tab w:leader="none" w:pos="104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7"/>
          <w:szCs w:val="17"/>
          <w:color w:val="auto"/>
        </w:rPr>
        <w:t>Page 11 of 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27, 2016, the Reporting person acquired 150,000 shares of Common Stock for an aggregate purchase price of $2,100,000 (the “IPO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obtained the amounts required for all purchases of Pre-IPO shares and IPO shares from their working capital.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Purpose of Transaction.</w:t>
      </w:r>
    </w:p>
    <w:p>
      <w:pPr>
        <w:spacing w:after="0" w:line="11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Nashat, as a director of the Issuer and by virtue of his assignee interest in PVM V, and each of Flint and McGuire, by virtue of their roles as the managing members of PVM V, may each be deemed to hold certain voting powers with respect to the reportable securities owned by PVP V, PVPE V, PVPFF V, and PVPSFF V. Except as otherwise described in this statement, the Reporting Persons do not have any present plans or proposals that relate to or would result in:</w:t>
      </w:r>
    </w:p>
    <w:p>
      <w:pPr>
        <w:spacing w:after="0" w:line="2" w:lineRule="exact"/>
        <w:rPr>
          <w:sz w:val="20"/>
          <w:szCs w:val="20"/>
          <w:color w:val="auto"/>
        </w:rPr>
      </w:pPr>
    </w:p>
    <w:p>
      <w:pPr>
        <w:ind w:firstLine="8"/>
        <w:spacing w:after="0" w:line="250"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Issuer, or the disposition of securities of the Issuer; (ii) an extraordinary corporate transaction, such as a merger, reorganization or liquidation, involving the Issuer or any of its subsidiaries; (iii) a sale or transfer of a material amount of assets of the Issuer or any of its subsidiaries; (iv) any change in the present board of directors or management of the Issuer, including any plans or proposals to change the number or term of directors or to fill any existing vacancies on the board; (v) any material change in the present capitalization or dividend policy of the Issuer;</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3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Issuer’s business or corporate structure; (vii) changes in the Issuer’s charter, by-laws or instruments corresponding thereto or other actions which may impede the acquisition of control of the Issuer by any person; (viii) causing a class of securities of the Issuer to be de-listed from a national securities exchange or to cease to be authorized to be quoted in an inter-dealer quotation system of a registered national securities association;</w:t>
      </w:r>
    </w:p>
    <w:p>
      <w:pPr>
        <w:spacing w:after="0" w:line="1" w:lineRule="exact"/>
        <w:rPr>
          <w:rFonts w:ascii="Times New Roman" w:cs="Times New Roman" w:eastAsia="Times New Roman" w:hAnsi="Times New Roman"/>
          <w:sz w:val="18"/>
          <w:szCs w:val="18"/>
          <w:color w:val="auto"/>
        </w:rPr>
      </w:pPr>
    </w:p>
    <w:p>
      <w:pPr>
        <w:ind w:right="360" w:firstLine="8"/>
        <w:spacing w:after="0" w:line="261"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the Issuer becoming eligible for termination of registration pursuant to Section 12(g)(4) of the Exchange Act; or (x) any action similar to any of those enumerated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Interest in Securities of the Issuer.</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below is based on a total of 17,899,586 shares of Common Stock outstanding as reported on the Issuer’s Prospectus filed with the SEC on June 23, 2016.</w:t>
      </w:r>
    </w:p>
    <w:p>
      <w:pPr>
        <w:spacing w:after="0" w:line="54" w:lineRule="exact"/>
        <w:rPr>
          <w:sz w:val="20"/>
          <w:szCs w:val="20"/>
          <w:color w:val="auto"/>
        </w:rPr>
      </w:pPr>
    </w:p>
    <w:p>
      <w:pPr>
        <w:ind w:right="20" w:firstLine="8"/>
        <w:spacing w:after="0" w:line="271" w:lineRule="auto"/>
        <w:tabs>
          <w:tab w:leader="none" w:pos="24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PVP V beneficially owns 1,914,665 shares of Common Stock, or approximately 10.7% of the Common Stock outstanding, of which 1,836,703 shares are directly owned by PVP V and 77,962 shares represent underlying Common Stock pursuant to a warrant exercisable within 60 days issued to PVP V. PVPE V beneficially owns 37,312 shares of Common Stock, or approximately 0.2% of the Common Stock outstanding, of which 35,793 shares are directly owned by PVPE V and 1,519 shares represent underlying Common Stock pursuant to a warrant exercisable within 60 days issued to PVPE V. PVPFF V beneficially owns 13,111 shares of Common Stock, or approximately 0.1% of the Common Stock outstanding, of which 12,577 shares are directly owned by PVPFF V and 534 shares represent underlying Common Stock pursuant to a warrant exercisable within 60 days issued to PVPFF V. PVPSFF V beneficially owns 22,380 shares of Common Stock, or approximately 0.1% of the Common Stock outstanding, of which 18,364 shares are directly owned by PVPSFF V and 4,016 shares represent underlying Common Stock pursuant to a warrant exercisable within 60 days issued to PVPSFF V. PVM V, as the general partner of PVP V, PVPE V, PVPFF V and PVPSFF V, may be deemed to indirectly beneficially own the securities owned by PVP V, PVPE V, PVPFF V and PVPSFF V.</w:t>
      </w:r>
    </w:p>
    <w:p>
      <w:pPr>
        <w:spacing w:after="0" w:line="66" w:lineRule="exact"/>
        <w:rPr>
          <w:rFonts w:ascii="Times New Roman" w:cs="Times New Roman" w:eastAsia="Times New Roman" w:hAnsi="Times New Roman"/>
          <w:sz w:val="17"/>
          <w:szCs w:val="17"/>
          <w:color w:val="auto"/>
        </w:rPr>
      </w:pPr>
    </w:p>
    <w:p>
      <w:pPr>
        <w:ind w:right="40" w:firstLine="8"/>
        <w:spacing w:after="0" w:line="258"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members of PVM V and Nashat may be deemed to share the power to vote or direct the voting of and to dispose or direct the disposition of the securities of the Issuer that are beneficially owned by PVP V, PVPE V, PVPFF V and PVPSFF V. Each such person disclaims beneficial ownership of all securities other than those he or she owns directly, if any, or by virtue of his or her indirect pro rata interest, as a member of PVM V, in the securities owned by PVP V, PVPE V, PVPFF V and PVPSFF V. PVM V may be deemed to have sole power to vote or direct the voting of and to dispose or direct the disposition of the securities of the Issuer that are beneficially owned by PVP V, PVPE V, PVPFF V and PVPSFF V.</w:t>
      </w:r>
    </w:p>
    <w:p>
      <w:pPr>
        <w:sectPr>
          <w:pgSz w:w="11900" w:h="16838" w:orient="portrait"/>
          <w:cols w:equalWidth="0" w:num="1">
            <w:col w:w="11420"/>
          </w:cols>
          <w:pgMar w:left="240" w:top="270" w:right="239" w:bottom="1440" w:gutter="0" w:footer="0" w:header="0"/>
        </w:sectPr>
      </w:pPr>
    </w:p>
    <w:bookmarkStart w:id="11" w:name="page12"/>
    <w:bookmarkEnd w:id="11"/>
    <w:p>
      <w:pPr>
        <w:spacing w:after="0"/>
        <w:tabs>
          <w:tab w:leader="none" w:pos="10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color w:val="auto"/>
        </w:rPr>
        <w:t>Page 12 of 16</w:t>
      </w:r>
    </w:p>
    <w:p>
      <w:pPr>
        <w:spacing w:after="0" w:line="158" w:lineRule="exact"/>
        <w:rPr>
          <w:sz w:val="20"/>
          <w:szCs w:val="20"/>
          <w:color w:val="auto"/>
        </w:rPr>
      </w:pPr>
    </w:p>
    <w:p>
      <w:pPr>
        <w:ind w:right="80" w:firstLine="8"/>
        <w:spacing w:after="0" w:line="282" w:lineRule="auto"/>
        <w:tabs>
          <w:tab w:leader="none" w:pos="2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statement, none of the Reporting Persons has effected any transactions in the Common Stock in the 60 days prior to the date of this statement.</w:t>
      </w:r>
    </w:p>
    <w:p>
      <w:pPr>
        <w:spacing w:after="0" w:line="53"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statement, no person has the power to direct the receipt of dividends on or the proceeds of sales of, the shares of Common Stock owned by the Reporting Persons.</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Contracts, Arrangements, Understandings or Relationships with Respect to Securities of the Issuer.</w:t>
      </w:r>
    </w:p>
    <w:p>
      <w:pPr>
        <w:spacing w:after="0" w:line="11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Each of PVP V, PVPE V, PVPFF V and PVPSFF V and certain other investors are party to a Fifth Amended and Restated Investors’ Rights Agreement (the “IRA”) entered into with the (i) Issuer; (ii) the holders of Senior Preferred Stock (as defined therein) and the Purchaser (as listed therein); and (iii) the Initial Stockholders (as listed therein).</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Reporting Persons are subject to a restricted period during the period ending 180 days after the date of the Prospectus, during which the Reporting Persons have agreed, subject to limited exceptions, not to offer, pledge, sell, contract to sell, sell any options or contract to purchase, purchase any option or contract to sell, grant any option, right or warrant to purchase, lend, or otherwise transfer or dispose of, directly or indirectly, any shares of common stock beneficially owned by the Issuer or Reporting Persons or any securities so owned convertible into or exercisable or exchangeable for common stock or enter into any swap or other arrangement that transfers to another, in whole or in part, any of the economic consequences of ownership of the common stock, or publicly disclose the intention to make any such offer, pledge sale, contract, purchase, grant, loan, transfer, or disposition, or enter into any such swap or other arrangement. The IRA is attached as Exhibit 4.1 to Issuer’s Registration Statement on Form S-1 (File No. 333-211555), and is incorporated herein by reference.</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Issuer has entered into an indemnification agreement with each of its directors and executive officers, including Nashat. The indemnification agreement, among other things, require the Issuer or will require the Issuer to indemnify Nashat (and in certain cases each of PVP V, PVPE V, PVPFF V and PVPSFF V) to the fullest extent permitted by Delaware law, including indemnification of expenses such as attorneys’ fees, judgments, fines and settlement amounts incurred by Nashat in any action or proceeding, including any action or proceeding by or in right of the Issuer, arising out of his services as a director. The form of Indemnification Agreement for the Issuer’s directors and officers is attached as Exhibit 10.5 to the Issuer’s Registration Statement on Form S-1 (File No. 333-211555), and is incorporated herein by reference.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Material to be Filed as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A—Joint Filing Agreement</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Exhibit B – IRA, filed on May 24, 2016 as Exhibit 4.1 to the Issuer’s Registration Statement on Form S-1 (File No. 333-211555), and incorporated herein by reference.</w:t>
      </w:r>
    </w:p>
    <w:p>
      <w:pPr>
        <w:spacing w:after="0" w:line="1" w:lineRule="exact"/>
        <w:rPr>
          <w:sz w:val="20"/>
          <w:szCs w:val="20"/>
          <w:color w:val="auto"/>
        </w:rPr>
      </w:pPr>
    </w:p>
    <w:p>
      <w:pPr>
        <w:ind w:right="860"/>
        <w:spacing w:after="0" w:line="261" w:lineRule="auto"/>
        <w:rPr>
          <w:sz w:val="20"/>
          <w:szCs w:val="20"/>
          <w:color w:val="auto"/>
        </w:rPr>
      </w:pPr>
      <w:r>
        <w:rPr>
          <w:rFonts w:ascii="Times New Roman" w:cs="Times New Roman" w:eastAsia="Times New Roman" w:hAnsi="Times New Roman"/>
          <w:sz w:val="18"/>
          <w:szCs w:val="18"/>
          <w:color w:val="auto"/>
        </w:rPr>
        <w:t>Exhibit C—Form of Indemnification Agreement for board members and senior management, filed on May 24, 2016 as Exhibit 10.5 to the Issuer’s Registration Statement on Form S-1 (File No. 333-211555), and incorporated herein by reference.</w:t>
      </w:r>
    </w:p>
    <w:p>
      <w:pPr>
        <w:sectPr>
          <w:pgSz w:w="11900" w:h="16838" w:orient="portrait"/>
          <w:cols w:equalWidth="0" w:num="1">
            <w:col w:w="11420"/>
          </w:cols>
          <w:pgMar w:left="240" w:top="270" w:right="239" w:bottom="1440" w:gutter="0" w:footer="0" w:header="0"/>
        </w:sectPr>
      </w:pPr>
    </w:p>
    <w:bookmarkStart w:id="12" w:name="page13"/>
    <w:bookmarkEnd w:id="1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color w:val="auto"/>
        </w:rPr>
        <w:t>Page 13 of 16</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PARTNERS V,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Polaris Venture Management Co. V, L.L.C.</w:t>
      </w:r>
    </w:p>
    <w:p>
      <w:pPr>
        <w:spacing w:after="0" w:line="225" w:lineRule="exact"/>
        <w:rPr>
          <w:sz w:val="20"/>
          <w:szCs w:val="20"/>
          <w:color w:val="auto"/>
        </w:rPr>
      </w:pPr>
    </w:p>
    <w:p>
      <w:pPr>
        <w:ind w:left="6860"/>
        <w:spacing w:after="0"/>
        <w:tabs>
          <w:tab w:leader="none" w:pos="9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PARTNERS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ENTREPRENEURS’ FUND V, L.P.</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Polaris Venture Management Co. V, L.L.C.</w:t>
      </w:r>
    </w:p>
    <w:p>
      <w:pPr>
        <w:spacing w:after="0" w:line="225" w:lineRule="exact"/>
        <w:rPr>
          <w:sz w:val="20"/>
          <w:szCs w:val="20"/>
          <w:color w:val="auto"/>
        </w:rPr>
      </w:pPr>
    </w:p>
    <w:p>
      <w:pPr>
        <w:ind w:left="6860"/>
        <w:spacing w:after="0"/>
        <w:tabs>
          <w:tab w:leader="none" w:pos="9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PARTNERS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FOUNDERS’ FUND V, L.P.</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Polaris Venture Management Co. V, L.L.C.</w:t>
      </w:r>
    </w:p>
    <w:p>
      <w:pPr>
        <w:spacing w:after="0" w:line="225" w:lineRule="exact"/>
        <w:rPr>
          <w:sz w:val="20"/>
          <w:szCs w:val="20"/>
          <w:color w:val="auto"/>
        </w:rPr>
      </w:pPr>
    </w:p>
    <w:p>
      <w:pPr>
        <w:ind w:left="6860"/>
        <w:spacing w:after="0"/>
        <w:tabs>
          <w:tab w:leader="none" w:pos="9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PARTNERS SPECIAL</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FOUNDERS’ FUND V, L.P.</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Polaris Venture Management Co. V, L.L.C.</w:t>
      </w:r>
    </w:p>
    <w:p>
      <w:pPr>
        <w:spacing w:after="0" w:line="225" w:lineRule="exact"/>
        <w:rPr>
          <w:sz w:val="20"/>
          <w:szCs w:val="20"/>
          <w:color w:val="auto"/>
        </w:rPr>
      </w:pPr>
    </w:p>
    <w:p>
      <w:pPr>
        <w:ind w:left="6860"/>
        <w:spacing w:after="0"/>
        <w:tabs>
          <w:tab w:leader="none" w:pos="9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Managing Member</w:t>
      </w:r>
    </w:p>
    <w:p>
      <w:pPr>
        <w:sectPr>
          <w:pgSz w:w="11900" w:h="16838" w:orient="portrait"/>
          <w:cols w:equalWidth="0" w:num="1">
            <w:col w:w="11420"/>
          </w:cols>
          <w:pgMar w:left="240" w:top="270" w:right="239" w:bottom="1440" w:gutter="0" w:footer="0" w:header="0"/>
        </w:sectPr>
      </w:pPr>
    </w:p>
    <w:bookmarkStart w:id="13" w:name="page14"/>
    <w:bookmarkEnd w:id="1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color w:val="auto"/>
        </w:rPr>
        <w:t>Page 14 of 16</w:t>
      </w:r>
    </w:p>
    <w:p>
      <w:pPr>
        <w:spacing w:after="0" w:line="200" w:lineRule="exact"/>
        <w:rPr>
          <w:sz w:val="20"/>
          <w:szCs w:val="20"/>
          <w:color w:val="auto"/>
        </w:rPr>
      </w:pPr>
    </w:p>
    <w:p>
      <w:pPr>
        <w:spacing w:after="0" w:line="20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MANAGEMENT CO. V, L.L.C.</w:t>
      </w:r>
    </w:p>
    <w:p>
      <w:pPr>
        <w:spacing w:after="0" w:line="239" w:lineRule="exact"/>
        <w:rPr>
          <w:sz w:val="20"/>
          <w:szCs w:val="20"/>
          <w:color w:val="auto"/>
        </w:rPr>
      </w:pPr>
    </w:p>
    <w:p>
      <w:pPr>
        <w:ind w:left="6860"/>
        <w:spacing w:after="0"/>
        <w:tabs>
          <w:tab w:leader="none" w:pos="9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jc w:val="right"/>
        <w:ind w:right="28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Jonathan A.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Terrance G.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AMIR NASHAT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Amir Nashat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Amir Nashat</w:t>
      </w:r>
    </w:p>
    <w:p>
      <w:pPr>
        <w:spacing w:after="0" w:line="2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tab/>
        <w:t>/s/ Mary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Mary Blair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[This Schedule 13D was executed pursuant to a Power of Attorney. Note that copies of the applicable Powers of Attorney are already on file with the appropriate agencies.]</w:t>
      </w:r>
    </w:p>
    <w:p>
      <w:pPr>
        <w:sectPr>
          <w:pgSz w:w="11900" w:h="16838" w:orient="portrait"/>
          <w:cols w:equalWidth="0" w:num="1">
            <w:col w:w="11420"/>
          </w:cols>
          <w:pgMar w:left="240" w:top="270" w:right="239" w:bottom="1440" w:gutter="0" w:footer="0" w:header="0"/>
        </w:sectPr>
      </w:pPr>
    </w:p>
    <w:bookmarkStart w:id="14" w:name="page15"/>
    <w:bookmarkEnd w:id="14"/>
    <w:p>
      <w:pPr>
        <w:spacing w:after="0"/>
        <w:tabs>
          <w:tab w:leader="none" w:pos="10360" w:val="left"/>
        </w:tabs>
        <w:rPr>
          <w:sz w:val="20"/>
          <w:szCs w:val="20"/>
          <w:color w:val="auto"/>
        </w:rPr>
      </w:pPr>
      <w:r>
        <w:rPr>
          <w:rFonts w:ascii="Times New Roman" w:cs="Times New Roman" w:eastAsia="Times New Roman" w:hAnsi="Times New Roman"/>
          <w:sz w:val="18"/>
          <w:szCs w:val="18"/>
          <w:color w:val="auto"/>
        </w:rPr>
        <w:t>CUSIP No. 816212104</w:t>
      </w:r>
      <w:r>
        <w:rPr>
          <w:sz w:val="20"/>
          <w:szCs w:val="20"/>
          <w:color w:val="auto"/>
        </w:rPr>
        <w:tab/>
      </w:r>
      <w:r>
        <w:rPr>
          <w:rFonts w:ascii="Times New Roman" w:cs="Times New Roman" w:eastAsia="Times New Roman" w:hAnsi="Times New Roman"/>
          <w:sz w:val="17"/>
          <w:szCs w:val="17"/>
          <w:color w:val="auto"/>
        </w:rPr>
        <w:t>Page 1 5 of 16</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REGARDING THE JOINT FILING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undersigned, being duly authorized thereunto, hereby execute this agreement as an exhibit to this Schedule 13D to evidence the agreement of the below-named parties, in accordance with the rules promulgated pursuant to the Securities Exchange Act of 1934, to file this Schedule jointly on behalf of each such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PARTNERS V,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PARTNERS ENTREPRENEURS’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FUND V, L.P.</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PARTNERS FOUNDERS’ FUND V,</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Managing Member</w:t>
      </w:r>
    </w:p>
    <w:p>
      <w:pPr>
        <w:sectPr>
          <w:pgSz w:w="11900" w:h="16838" w:orient="portrait"/>
          <w:cols w:equalWidth="0" w:num="1">
            <w:col w:w="11420"/>
          </w:cols>
          <w:pgMar w:left="240" w:top="121" w:right="239" w:bottom="1440" w:gutter="0" w:footer="0" w:header="0"/>
        </w:sectPr>
      </w:pPr>
    </w:p>
    <w:bookmarkStart w:id="15" w:name="page16"/>
    <w:bookmarkEnd w:id="15"/>
    <w:p>
      <w:pPr>
        <w:spacing w:after="0"/>
        <w:tabs>
          <w:tab w:leader="none" w:pos="10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Times New Roman" w:cs="Times New Roman" w:eastAsia="Times New Roman" w:hAnsi="Times New Roman"/>
          <w:sz w:val="18"/>
          <w:szCs w:val="18"/>
          <w:color w:val="auto"/>
        </w:rPr>
        <w:t>Page 16 of 16</w:t>
      </w:r>
    </w:p>
    <w:p>
      <w:pPr>
        <w:spacing w:after="0" w:line="200" w:lineRule="exact"/>
        <w:rPr>
          <w:sz w:val="20"/>
          <w:szCs w:val="20"/>
          <w:color w:val="auto"/>
        </w:rPr>
      </w:pPr>
    </w:p>
    <w:p>
      <w:pPr>
        <w:spacing w:after="0" w:line="20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PARTNERS SPECIAL FOUNDERS’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FUND V, L.P.</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Jonathan A.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Terrance G.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AMIR NASHAT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Amir Nashat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Amir Nashat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Mary Blair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[This Schedule 13D was executed pursuant to a Power of Attorney. Note that copies of the applicable Powers of Attorney are already on file with the appropriate agencies.]</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3"/>
    </w:lvl>
    <w:lvl w:ilvl="1">
      <w:lvlJc w:val="left"/>
      <w:lvlText w:val="%2."/>
      <w:numFmt w:val="decimal"/>
      <w:start w:val="7"/>
    </w:lvl>
  </w:abstractNum>
  <w:abstractNum w:abstractNumId="3">
    <w:nsid w:val="721DA317"/>
    <w:multiLevelType w:val="hybridMultilevel"/>
    <w:lvl w:ilvl="0">
      <w:lvlJc w:val="left"/>
      <w:lvlText w:val="%1"/>
      <w:numFmt w:val="decimal"/>
      <w:start w:val="1"/>
    </w:lvl>
    <w:lvl w:ilvl="1">
      <w:lvlJc w:val="left"/>
      <w:lvlText w:val="%2."/>
      <w:numFmt w:val="decimal"/>
      <w:start w:val="10"/>
    </w:lvl>
  </w:abstractNum>
  <w:abstractNum w:abstractNumId="4">
    <w:nsid w:val="2443A858"/>
    <w:multiLevelType w:val="hybridMultilevel"/>
    <w:lvl w:ilvl="0">
      <w:lvlJc w:val="left"/>
      <w:lvlText w:val="%1."/>
      <w:numFmt w:val="decimal"/>
      <w:start w:val="11"/>
    </w:lvl>
    <w:lvl w:ilvl="1">
      <w:lvlJc w:val="left"/>
      <w:lvlText w:val="%2"/>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3"/>
    </w:lvl>
    <w:lvl w:ilvl="1">
      <w:lvlJc w:val="left"/>
      <w:lvlText w:val="%2."/>
      <w:numFmt w:val="decimal"/>
      <w:start w:val="7"/>
    </w:lvl>
  </w:abstractNum>
  <w:abstractNum w:abstractNumId="7">
    <w:nsid w:val="75A2A8D4"/>
    <w:multiLevelType w:val="hybridMultilevel"/>
    <w:lvl w:ilvl="0">
      <w:lvlJc w:val="left"/>
      <w:lvlText w:val="%1"/>
      <w:numFmt w:val="decimal"/>
      <w:start w:val="1"/>
    </w:lvl>
    <w:lvl w:ilvl="1">
      <w:lvlJc w:val="left"/>
      <w:lvlText w:val="%2."/>
      <w:numFmt w:val="decimal"/>
      <w:start w:val="10"/>
    </w:lvl>
  </w:abstractNum>
  <w:abstractNum w:abstractNumId="8">
    <w:nsid w:val="8EDBDAB"/>
    <w:multiLevelType w:val="hybridMultilevel"/>
    <w:lvl w:ilvl="0">
      <w:lvlJc w:val="left"/>
      <w:lvlText w:val="%1."/>
      <w:numFmt w:val="decimal"/>
      <w:start w:val="11"/>
    </w:lvl>
    <w:lvl w:ilvl="1">
      <w:lvlJc w:val="left"/>
      <w:lvlText w:val="%2"/>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3"/>
    </w:lvl>
    <w:lvl w:ilvl="1">
      <w:lvlJc w:val="left"/>
      <w:lvlText w:val="%2."/>
      <w:numFmt w:val="decimal"/>
      <w:start w:val="7"/>
    </w:lvl>
  </w:abstractNum>
  <w:abstractNum w:abstractNumId="11">
    <w:nsid w:val="B03E0C6"/>
    <w:multiLevelType w:val="hybridMultilevel"/>
    <w:lvl w:ilvl="0">
      <w:lvlJc w:val="left"/>
      <w:lvlText w:val="%1"/>
      <w:numFmt w:val="decimal"/>
      <w:start w:val="1"/>
    </w:lvl>
    <w:lvl w:ilvl="1">
      <w:lvlJc w:val="left"/>
      <w:lvlText w:val="%2."/>
      <w:numFmt w:val="decimal"/>
      <w:start w:val="10"/>
    </w:lvl>
  </w:abstractNum>
  <w:abstractNum w:abstractNumId="12">
    <w:nsid w:val="189A769B"/>
    <w:multiLevelType w:val="hybridMultilevel"/>
    <w:lvl w:ilvl="0">
      <w:lvlJc w:val="left"/>
      <w:lvlText w:val="%1."/>
      <w:numFmt w:val="decimal"/>
      <w:start w:val="11"/>
    </w:lvl>
    <w:lvl w:ilvl="1">
      <w:lvlJc w:val="left"/>
      <w:lvlText w:val="%2"/>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3"/>
    </w:lvl>
    <w:lvl w:ilvl="1">
      <w:lvlJc w:val="left"/>
      <w:lvlText w:val="%2."/>
      <w:numFmt w:val="decimal"/>
      <w:start w:val="7"/>
    </w:lvl>
  </w:abstractNum>
  <w:abstractNum w:abstractNumId="15">
    <w:nsid w:val="2CA88611"/>
    <w:multiLevelType w:val="hybridMultilevel"/>
    <w:lvl w:ilvl="0">
      <w:lvlJc w:val="left"/>
      <w:lvlText w:val="%1"/>
      <w:numFmt w:val="decimal"/>
      <w:start w:val="1"/>
    </w:lvl>
    <w:lvl w:ilvl="1">
      <w:lvlJc w:val="left"/>
      <w:lvlText w:val="%2."/>
      <w:numFmt w:val="decimal"/>
      <w:start w:val="10"/>
    </w:lvl>
  </w:abstractNum>
  <w:abstractNum w:abstractNumId="16">
    <w:nsid w:val="836C40E"/>
    <w:multiLevelType w:val="hybridMultilevel"/>
    <w:lvl w:ilvl="0">
      <w:lvlJc w:val="left"/>
      <w:lvlText w:val="%1."/>
      <w:numFmt w:val="decimal"/>
      <w:start w:val="11"/>
    </w:lvl>
    <w:lvl w:ilvl="1">
      <w:lvlJc w:val="left"/>
      <w:lvlText w:val="%2"/>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3"/>
    </w:lvl>
    <w:lvl w:ilvl="1">
      <w:lvlJc w:val="left"/>
      <w:lvlText w:val="%2."/>
      <w:numFmt w:val="decimal"/>
      <w:start w:val="7"/>
    </w:lvl>
  </w:abstractNum>
  <w:abstractNum w:abstractNumId="19">
    <w:nsid w:val="8138641"/>
    <w:multiLevelType w:val="hybridMultilevel"/>
    <w:lvl w:ilvl="0">
      <w:lvlJc w:val="left"/>
      <w:lvlText w:val="%1"/>
      <w:numFmt w:val="decimal"/>
      <w:start w:val="1"/>
    </w:lvl>
    <w:lvl w:ilvl="1">
      <w:lvlJc w:val="left"/>
      <w:lvlText w:val="%2."/>
      <w:numFmt w:val="decimal"/>
      <w:start w:val="10"/>
    </w:lvl>
  </w:abstractNum>
  <w:abstractNum w:abstractNumId="20">
    <w:nsid w:val="1E7FF521"/>
    <w:multiLevelType w:val="hybridMultilevel"/>
    <w:lvl w:ilvl="0">
      <w:lvlJc w:val="left"/>
      <w:lvlText w:val="%1."/>
      <w:numFmt w:val="decimal"/>
      <w:start w:val="11"/>
    </w:lvl>
    <w:lvl w:ilvl="1">
      <w:lvlJc w:val="left"/>
      <w:lvlText w:val="%2"/>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3"/>
    </w:lvl>
    <w:lvl w:ilvl="1">
      <w:lvlJc w:val="left"/>
      <w:lvlText w:val="%2."/>
      <w:numFmt w:val="decimal"/>
      <w:start w:val="7"/>
    </w:lvl>
  </w:abstractNum>
  <w:abstractNum w:abstractNumId="23">
    <w:nsid w:val="6CEAF087"/>
    <w:multiLevelType w:val="hybridMultilevel"/>
    <w:lvl w:ilvl="0">
      <w:lvlJc w:val="left"/>
      <w:lvlText w:val="%1"/>
      <w:numFmt w:val="decimal"/>
      <w:start w:val="1"/>
    </w:lvl>
    <w:lvl w:ilvl="1">
      <w:lvlJc w:val="left"/>
      <w:lvlText w:val="%2."/>
      <w:numFmt w:val="decimal"/>
      <w:start w:val="10"/>
    </w:lvl>
  </w:abstractNum>
  <w:abstractNum w:abstractNumId="24">
    <w:nsid w:val="22221A70"/>
    <w:multiLevelType w:val="hybridMultilevel"/>
    <w:lvl w:ilvl="0">
      <w:lvlJc w:val="left"/>
      <w:lvlText w:val="%1."/>
      <w:numFmt w:val="decimal"/>
      <w:start w:val="11"/>
    </w:lvl>
    <w:lvl w:ilvl="1">
      <w:lvlJc w:val="left"/>
      <w:lvlText w:val="%2"/>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3"/>
    </w:lvl>
    <w:lvl w:ilvl="1">
      <w:lvlJc w:val="left"/>
      <w:lvlText w:val="%2."/>
      <w:numFmt w:val="decimal"/>
      <w:start w:val="7"/>
    </w:lvl>
  </w:abstractNum>
  <w:abstractNum w:abstractNumId="27">
    <w:nsid w:val="614FD4A1"/>
    <w:multiLevelType w:val="hybridMultilevel"/>
    <w:lvl w:ilvl="0">
      <w:lvlJc w:val="left"/>
      <w:lvlText w:val="%1"/>
      <w:numFmt w:val="decimal"/>
      <w:start w:val="1"/>
    </w:lvl>
    <w:lvl w:ilvl="1">
      <w:lvlJc w:val="left"/>
      <w:lvlText w:val="%2."/>
      <w:numFmt w:val="decimal"/>
      <w:start w:val="10"/>
    </w:lvl>
  </w:abstractNum>
  <w:abstractNum w:abstractNumId="28">
    <w:nsid w:val="419AC241"/>
    <w:multiLevelType w:val="hybridMultilevel"/>
    <w:lvl w:ilvl="0">
      <w:lvlJc w:val="left"/>
      <w:lvlText w:val="%1."/>
      <w:numFmt w:val="decimal"/>
      <w:start w:val="11"/>
    </w:lvl>
    <w:lvl w:ilvl="1">
      <w:lvlJc w:val="left"/>
      <w:lvlText w:val="%2"/>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3"/>
    </w:lvl>
    <w:lvl w:ilvl="1">
      <w:lvlJc w:val="left"/>
      <w:lvlText w:val="%2."/>
      <w:numFmt w:val="decimal"/>
      <w:start w:val="7"/>
    </w:lvl>
  </w:abstractNum>
  <w:abstractNum w:abstractNumId="31">
    <w:nsid w:val="5072367"/>
    <w:multiLevelType w:val="hybridMultilevel"/>
    <w:lvl w:ilvl="0">
      <w:lvlJc w:val="left"/>
      <w:lvlText w:val="%1"/>
      <w:numFmt w:val="decimal"/>
      <w:start w:val="1"/>
    </w:lvl>
    <w:lvl w:ilvl="1">
      <w:lvlJc w:val="left"/>
      <w:lvlText w:val="%2."/>
      <w:numFmt w:val="decimal"/>
      <w:start w:val="10"/>
    </w:lvl>
  </w:abstractNum>
  <w:abstractNum w:abstractNumId="32">
    <w:nsid w:val="3804823E"/>
    <w:multiLevelType w:val="hybridMultilevel"/>
    <w:lvl w:ilvl="0">
      <w:lvlJc w:val="left"/>
      <w:lvlText w:val="%1."/>
      <w:numFmt w:val="decimal"/>
      <w:start w:val="11"/>
    </w:lvl>
    <w:lvl w:ilvl="1">
      <w:lvlJc w:val="left"/>
      <w:lvlText w:val="%2"/>
      <w:numFmt w:val="decimal"/>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6"/>
    </w:lvl>
  </w:abstractNum>
  <w:abstractNum w:abstractNumId="35">
    <w:nsid w:val="5C482A97"/>
    <w:multiLevelType w:val="hybridMultilevel"/>
    <w:lvl w:ilvl="0">
      <w:lvlJc w:val="left"/>
      <w:lvlText w:val="(%1)"/>
      <w:numFmt w:val="lowerRoman"/>
      <w:start w:val="1"/>
    </w:lvl>
  </w:abstractNum>
  <w:abstractNum w:abstractNumId="36">
    <w:nsid w:val="2463B9EA"/>
    <w:multiLevelType w:val="hybridMultilevel"/>
    <w:lvl w:ilvl="0">
      <w:lvlJc w:val="left"/>
      <w:lvlText w:val="(%1)"/>
      <w:numFmt w:val="lowerRoman"/>
      <w:start w:val="6"/>
    </w:lvl>
  </w:abstractNum>
  <w:abstractNum w:abstractNumId="37">
    <w:nsid w:val="5E884ADC"/>
    <w:multiLevelType w:val="hybridMultilevel"/>
    <w:lvl w:ilvl="0">
      <w:lvlJc w:val="left"/>
      <w:lvlText w:val="(%1)"/>
      <w:numFmt w:val="lowerRoman"/>
      <w:start w:val="9"/>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2019-12-20T22:55:38Z</dcterms:created>
  <dcterms:modified xsi:type="dcterms:W3CDTF">2019-12-20T22:55:38Z</dcterms:modified>
</cp:coreProperties>
</file>