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8, 2024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CARTESIAN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37" w:right="339" w:bottom="1440" w:gutter="0" w:footer="0" w:header="0"/>
        </w:sectPr>
      </w:pPr>
    </w:p>
    <w:p>
      <w:pPr>
        <w:spacing w:after="0" w:line="228"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001-37798</w:t>
      </w:r>
    </w:p>
    <w:p>
      <w:pPr>
        <w:spacing w:after="0" w:line="3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26-1622110</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6" w:lineRule="exact"/>
        <w:rPr>
          <w:sz w:val="24"/>
          <w:szCs w:val="24"/>
          <w:color w:val="auto"/>
        </w:rPr>
      </w:pPr>
    </w:p>
    <w:p>
      <w:pPr>
        <w:sectPr>
          <w:pgSz w:w="11900" w:h="16838" w:orient="portrait"/>
          <w:cols w:equalWidth="0" w:num="3">
            <w:col w:w="4420" w:space="720"/>
            <w:col w:w="2980" w:space="720"/>
            <w:col w:w="2400"/>
          </w:cols>
          <w:pgMar w:left="320" w:top="637" w:right="339" w:bottom="1440" w:gutter="0" w:footer="0" w:header="0"/>
          <w:type w:val="continuous"/>
        </w:sectPr>
      </w:pPr>
    </w:p>
    <w:p>
      <w:pPr>
        <w:jc w:val="right"/>
        <w:ind w:right="3600"/>
        <w:spacing w:after="0"/>
        <w:rPr>
          <w:sz w:val="20"/>
          <w:szCs w:val="20"/>
          <w:color w:val="auto"/>
        </w:rPr>
      </w:pPr>
      <w:r>
        <w:rPr>
          <w:rFonts w:ascii="Times New Roman" w:cs="Times New Roman" w:eastAsia="Times New Roman" w:hAnsi="Times New Roman"/>
          <w:sz w:val="17"/>
          <w:szCs w:val="17"/>
          <w:b w:val="1"/>
          <w:bCs w:val="1"/>
          <w:color w:val="auto"/>
        </w:rPr>
        <w:t>704 Quince Orchard Road, Gaithersburg, MD 20878</w:t>
      </w:r>
    </w:p>
    <w:p>
      <w:pPr>
        <w:spacing w:after="0" w:line="43" w:lineRule="exact"/>
        <w:rPr>
          <w:sz w:val="24"/>
          <w:szCs w:val="24"/>
          <w:color w:val="auto"/>
        </w:rPr>
      </w:pPr>
    </w:p>
    <w:p>
      <w:pPr>
        <w:jc w:val="right"/>
        <w:ind w:right="364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923-1400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637" w:right="339" w:bottom="1440" w:gutter="0" w:footer="0" w:header="0"/>
          <w:type w:val="continuous"/>
        </w:sectPr>
      </w:pP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637" w:right="339" w:bottom="1440" w:gutter="0" w:footer="0" w:header="0"/>
          <w:type w:val="continuous"/>
        </w:sectPr>
      </w:pPr>
    </w:p>
    <w:p>
      <w:pPr>
        <w:spacing w:after="0" w:line="218" w:lineRule="exact"/>
        <w:rPr>
          <w:sz w:val="24"/>
          <w:szCs w:val="24"/>
          <w:color w:val="auto"/>
        </w:rPr>
      </w:pPr>
    </w:p>
    <w:p>
      <w:pPr>
        <w:ind w:right="6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1320" w:hanging="738"/>
        <w:spacing w:after="0"/>
        <w:tabs>
          <w:tab w:leader="none" w:pos="1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1320" w:hanging="738"/>
        <w:spacing w:after="0"/>
        <w:tabs>
          <w:tab w:leader="none" w:pos="1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1320" w:hanging="738"/>
        <w:spacing w:after="0"/>
        <w:tabs>
          <w:tab w:leader="none" w:pos="1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1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Cartesian Therapeutics, Inc. (the “Company”) from time to time presents and/or distributes to the investment community at various industry and other conferences slide presentations to provide updates and summaries of its business. A copy of its current corporate slide presentation is attached to this Current Report on Form 8-K as Exhibit 99.1.</w:t>
      </w:r>
    </w:p>
    <w:p>
      <w:pPr>
        <w:spacing w:after="0" w:line="6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Additionally, on January 8, 2024, the Company issued press releases announcing long-term follow-up data from its Phase 2a study of Descartes-08 in patients with myasthenia gravis and announcing its 2024 strategic priorities, respectively. These press releases are attached to this Current Report on Form 8-K as Exhibits 99.2 and 99.3, respectively.</w:t>
      </w:r>
    </w:p>
    <w:p>
      <w:pPr>
        <w:spacing w:after="0" w:line="6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information in Item 7.01 of this Form 8-K, including Exhibits 99.1, 99.2, and 99.3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The Company undertakes no obligation to update, supplement or amend the materials attached hereto as Exhibits 99.1, 99.2, or 99.3, except as required by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460" w:type="dxa"/>
            <w:vAlign w:val="bottom"/>
            <w:vMerge w:val="restart"/>
          </w:tcPr>
          <w:p>
            <w:pPr>
              <w:ind w:left="4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130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No.</w:t>
            </w: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800" w:type="dxa"/>
            <w:vAlign w:val="bottom"/>
            <w:tcBorders>
              <w:top w:val="single" w:sz="8" w:color="auto"/>
            </w:tcBorders>
            <w:gridSpan w:val="2"/>
          </w:tcPr>
          <w:p>
            <w:pPr>
              <w:jc w:val="center"/>
              <w:ind w:left="395"/>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slide presentation of Cartesian Therapeutics, Inc. dated January 2024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jc w:val="center"/>
              <w:ind w:left="395"/>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Press release announcing long-term follow-up data from Phase 2a study of Descartes-08 in myasthenia gravis issued on January 8,</w:t>
            </w: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94"/>
        </w:trPr>
        <w:tc>
          <w:tcPr>
            <w:tcW w:w="800" w:type="dxa"/>
            <w:vAlign w:val="bottom"/>
            <w:gridSpan w:val="2"/>
          </w:tcPr>
          <w:p>
            <w:pPr>
              <w:jc w:val="center"/>
              <w:ind w:left="395"/>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3</w:t>
            </w: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Press release announcing the Company’s 2024 strategic priorities issued on January 8, 2024</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2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398"/>
        </w:trPr>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480" w:val="left"/>
          <w:tab w:leader="none" w:pos="6080" w:val="left"/>
        </w:tabs>
        <w:rPr>
          <w:sz w:val="20"/>
          <w:szCs w:val="20"/>
          <w:color w:val="auto"/>
        </w:rPr>
      </w:pPr>
      <w:r>
        <w:rPr>
          <w:rFonts w:ascii="Times New Roman" w:cs="Times New Roman" w:eastAsia="Times New Roman" w:hAnsi="Times New Roman"/>
          <w:sz w:val="18"/>
          <w:szCs w:val="18"/>
          <w:color w:val="auto"/>
        </w:rPr>
        <w:t>Date: January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58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117" w:right="979" w:bottom="1440" w:gutter="0" w:footer="0" w:header="0"/>
        </w:sectPr>
      </w:pPr>
    </w:p>
    <w:bookmarkStart w:id="3" w:name="page4"/>
    <w:bookmarkEnd w:id="3"/>
    <w:p>
      <w:pPr>
        <w:ind w:left="92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4029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54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037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9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037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14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156845</wp:posOffset>
            </wp:positionV>
            <wp:extent cx="1714500" cy="523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Cartesian Therapeutics Announces Positive Long-Term Follow-Up Data from Phase 2a Study of Lead mRNA Cell Therapy Candidate Descartes-08 in Patients with Myasthenia Gravis</w:t>
      </w:r>
    </w:p>
    <w:p>
      <w:pPr>
        <w:spacing w:after="0" w:line="157" w:lineRule="exact"/>
        <w:rPr>
          <w:sz w:val="20"/>
          <w:szCs w:val="20"/>
          <w:color w:val="auto"/>
        </w:rPr>
      </w:pPr>
    </w:p>
    <w:p>
      <w:pPr>
        <w:jc w:val="center"/>
        <w:ind w:left="340" w:right="40"/>
        <w:spacing w:after="0" w:line="284" w:lineRule="auto"/>
        <w:rPr>
          <w:sz w:val="20"/>
          <w:szCs w:val="20"/>
          <w:color w:val="auto"/>
        </w:rPr>
      </w:pPr>
      <w:r>
        <w:rPr>
          <w:rFonts w:ascii="Times New Roman" w:cs="Times New Roman" w:eastAsia="Times New Roman" w:hAnsi="Times New Roman"/>
          <w:sz w:val="18"/>
          <w:szCs w:val="18"/>
          <w:i w:val="1"/>
          <w:iCs w:val="1"/>
          <w:color w:val="auto"/>
        </w:rPr>
        <w:t>Durable depletion of autoantibodies and clinically meaningful improvements in myasthenia gravis (MG) severity scores observed after one-year follow-up period without need for lymphodepleting chemotherapy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Descartes-08 observed to be well tolerated following administration in outpatient setting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Publication is in peer review and available on the preprint server, medRxiv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Topline data from Phase 2b placebo-controlled study continues to be expected in mid-2024</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GAITHERSBURG, MD, January 8, 2024 (GLOBE NEWSWIRE) – Cartesian Therapeutics, Inc. (NASDAQ: RNAC), (“the Company”) a clinical-stage biotechnology company pioneering mRNA cell therapies for autoimmune diseases, today announced positive twelve-month follow-up data from its Phase 2a trial of Descartes-08 in patients with generalized myasthenia gravis (MG), a chronic autoimmune disorder that causes disabling muscle weakness and fatigue. The manuscript titled, “Twelve-Month Follow-Up of Patients With Generalized Myasthenia Gravis Receiving BCMA-Directed mRNA Cell Therapy”, has been submitted for peer-review and can be accessed on the online preprint server, medRxiv.</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Descartes-08, Cartesian’s lead mRNA cell therapy candidate and a potential first-in-class mRNA-engineered chimeric antigen receptor T-cell therapy (mRNA CAR-T), is an autologous anti-B-cell maturation antigen (BCMA) mRNA CAR-T. In contrast to conventional DNA-based CAR T-cell therapies, mRNA CAR-T administration is designed to not require preconditioning chemotherapy and has been observed to have predictable and controllable pharmacokinetics that allow outpatient administration and is designed to avoid the risk of genomic integration and cancer transformation.</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12-month data build on the positive data reported earlier this year in </w:t>
      </w:r>
      <w:r>
        <w:rPr>
          <w:rFonts w:ascii="Times New Roman" w:cs="Times New Roman" w:eastAsia="Times New Roman" w:hAnsi="Times New Roman"/>
          <w:sz w:val="18"/>
          <w:szCs w:val="18"/>
          <w:i w:val="1"/>
          <w:iCs w:val="1"/>
          <w:color w:val="auto"/>
        </w:rPr>
        <w:t>The Lancet Neurology,</w:t>
      </w:r>
      <w:r>
        <w:rPr>
          <w:rFonts w:ascii="Times New Roman" w:cs="Times New Roman" w:eastAsia="Times New Roman" w:hAnsi="Times New Roman"/>
          <w:sz w:val="18"/>
          <w:szCs w:val="18"/>
          <w:color w:val="auto"/>
        </w:rPr>
        <w:t xml:space="preserve"> underscoring the potential of Descartes-08 to drive deep and durable responses in patients with MG,” said Milos Miljkovic, M.D., Chief Medical Officer of Cartesian Therapeutics. “Notably, most patients maintained robust, clinically meaningful improvements across all four standard MG severity scores approximately 10 months after the last infusion. In addition, the lasting reductions in autoantibody titers are consistent with the observed clinical responses and the proposed mechanism of action for Descartes-08, supporting the deep and long-lasting effects observed in the study. As the first clinical trial using mRNA CAR-T to treat autoimmunity, the study also highlights the potential of our approach to expand the capabilities of cell therapy to address a variety of autoimmune diseases.”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previously announced positive data from a Phase 1b/2a study of 14 patients with MG who received Descartes-08 in the outpatient setting and without lymphodepletion. In that dataset, Descartes-08 was observed to be safe and well-tolerated and was observed to induce deep and durable responses.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Data reported today are headlined by long-term results from all participants who received a once-weekly infusion for six weeks (N=7) during the Phase 2a portion of the study:</w:t>
      </w:r>
    </w:p>
    <w:p>
      <w:pPr>
        <w:ind w:left="660" w:right="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Descartes-08 was infused in an outpatient setting without lymphodepleting chemotherapy. Throughout the study and long-term follow-up interval, Descartes-08 was well-tolerated, with no dose-limiting toxicities, cytokine release syndrome, or neurotoxicity.</w:t>
      </w:r>
    </w:p>
    <w:p>
      <w:pPr>
        <w:ind w:left="660" w:right="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Month 9 follow-up, all participants continued to experience marked and long-lasting clinical improvements across four validated MG disease scoring systems: MG Composite, MG Activities of Daily Living, Quantitative MG scores, and Quality of Life 15-revised. These assessments occurred approximately 7 months after the last Descartes-08 infusion, and no participants received new or increased MG-directed drugs during the study period.</w:t>
      </w:r>
    </w:p>
    <w:p>
      <w:pPr>
        <w:spacing w:after="0" w:line="1"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Month 12, five of the seven participants maintained clinically meaningful improvement in the same four scoring systems. These assessments occurred approximately 10 months after the final Descartes-08 infusion.</w:t>
      </w:r>
    </w:p>
    <w:p>
      <w:pPr>
        <w:ind w:left="660" w:right="1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participants experienced loss of clinical effect at Month 12 and were eligible for retreatment. One participant was retreated, and experienced rapid improvement in clinical scores, which was ongoing at Month 6 of follow-up with minimal symptom expression.</w:t>
      </w:r>
    </w:p>
    <w:p>
      <w:pPr>
        <w:ind w:left="660" w:right="38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three participants with detectable anti-acetylcholine receptor (AChR) antibody levels at baseline experienced marked anti-AChR antibody reductions by Month 6, which deepened further by Month 9, and were maintained at Month 12.</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Enrollment is ongoing in a Phase 2b randomized, double-blind, placebo-controlled trial (NCT04146051) in patients with MG. Topline results are expected in mid-2024.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Descartes-08 has been granted Orphan Drug Designation by the U.S. Food and Drug Administration for the treatment of MG, and Investigational New Drug (IND) allowance to begin trials in patients with an additional autoimmune disease, lupus.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Cartesian Therapeutics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Cartesian Therapeutics is a clinical-stage company pioneering mRNA cell therapies for the treatment of autoimmune diseases. The Company’s lead asset, Descartes-08, is a potential first-in-class mRNA CAR-T in Phase 2b clinical development for patients with generalized myasthenia gravis. Additional Phase 2 studies are planned in systemic lupus erythematosus under an allowed IND, as well as basket trials in additional autoimmune indications. The Company’s clinical-stage pipeline also includes Descartes-15, a next-generation, autologous anti-BCMA mRNA CAR-T. Cartesian operates a wholly owned, state-of-the-art cGMP manufacturing facility in Gaithersburg,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108"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5626100</wp:posOffset>
            </wp:positionH>
            <wp:positionV relativeFrom="page">
              <wp:posOffset>88900</wp:posOffset>
            </wp:positionV>
            <wp:extent cx="1714500" cy="514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514350"/>
                    </a:xfrm>
                    <a:prstGeom prst="rect">
                      <a:avLst/>
                    </a:prstGeom>
                    <a:noFill/>
                  </pic:spPr>
                </pic:pic>
              </a:graphicData>
            </a:graphic>
          </wp:anchor>
        </w:drawing>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Any statements in this press release about the future expectations, plans and prospects of the Company, including without limitation, statements regarding the potential of Descartes-08, Descartes-15, and the Company’s product pipeline to treat MG, ocular autoimmune diseases, vasculitic autoimmune diseases, or any other disease, the anticipated timing or the outcome of ongoing and planned clinical trials, studies and data readouts, the anticipated timing or the outcome of the FDA’s review of the Company’s regulatory filings, the Company’s ability to conduct its clinical trials and preclinical studies, the timing or making of any regulatory filings, the anticipated timing or outcome of selection of developmental product candidates,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RNA Armory® technology, potential delays in enrollment of patients, undesirable side effects of the Company’s product candidates, its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Forst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63C1"/>
        </w:rPr>
        <w:t>cartesian@argotpartners.com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70C0"/>
        </w:rPr>
        <w:t>cartesian@argotpartners.com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156845</wp:posOffset>
            </wp:positionV>
            <wp:extent cx="1714500" cy="523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Cartesian Therapeutics Highlights Progress and 2024 Strategic Priorities Across Innovative Pipeline of mRNA Cell Therapies for Autoimmunity</w:t>
      </w:r>
    </w:p>
    <w:p>
      <w:pPr>
        <w:spacing w:after="0" w:line="227" w:lineRule="exact"/>
        <w:rPr>
          <w:sz w:val="20"/>
          <w:szCs w:val="20"/>
          <w:color w:val="auto"/>
        </w:rPr>
      </w:pPr>
    </w:p>
    <w:p>
      <w:pPr>
        <w:jc w:val="cente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Topline data from Phase 2b study of Descartes-08, the Company’s potential first-in-class mRNA CAR-T cell therapy in myasthenia gravis (MG) remains on track for mid-2024</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Positive 12-month follow-up data from Phase 2a study in MG reported today; durable depletion of autoantibodies and clinically meaningful improvements in MG severity scores observed approximately 10 months after last infusion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Phase 2 study of Descartes-08 in systemic lupus erythematosus expected to initiate in 1H24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Clinical pipeline expanded following recent IND clearance for Descartes-15, a next-generation mRNA CAR-T product candidate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Approximately $118M pro forma cash and cash equivalents as of December 31, 2023, expected to support planned operations into second half of 2026</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GAITHERSBURG, MD, January 8, 2024 (GLOBE NEWSWIRE) – Cartesian Therapeutics, Inc. (NASDAQ: RNAC) (the “Company”), a clinical-stage biotechnology company pioneering mRNA cell therapy for autoimmune diseases, today highlighted its recent progress and outlined 2024 strategic priorities across its pipeline of mRNA cell therapy product candidates.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a transformative 2023 for Cartesian, we believe we are well-positioned to execute on several potential value-driving milestones anticipated in the year ahead across our growing pipeline of internally manufactured, innovative mRNA cell therapy product candidates,” said Carsten Brunn, Ph.D., President and Chief Executive Officer of Cartesian. “Notably, we continue to expect topline data from the ongoing Phase 2b study of our lead asset, Descartes-08, in patients with myasthenia gravis (MG) in the middle of 2024, which, supported by positive data from the Phase 2a portion of the study, we firmly believe could serve as a meaningful treatment option for patients with MG. We continue to expect the initiation of our Phase 2 study of Descartes-08 in patients with systemic lupus erythematosus (SLE) in the first half of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Brunn added, “Beyond Descartes-08, we are also excited to announce that the U.S. Food and Drug Administration (FDA) recently cleared our investigational new drug (IND) application for Descartes-15, a next-generation mRNA-engineered chimeric antigen receptor T-cell therapy (mRNA CAR-T). We are steadfast in our commitment to delivering meaningful new therapies to patients with autoimmune diseases in areas of high unmet need and look forward to continuing to advance this mission in the coming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Updates and Anticipated 2024 Milestones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Cartesian’s internally manufactured portfolio of mRNA cell therapies are purposefully designed to be administered conveniently in an outpatient setting. The Company’s RNA-engineering approach is designed to expand the reach of cell therapy to autoimmunity with potent therapies that can be dosed more reliably and safely in an outpatient setting without lymphodepletion. Cartesian’s proprietary technology platform, RNA Armory®, is designed to enable precision control and optimization of engineered cells for diverse cell therapies leveraging multiple modalities, including autologous, allogeneic, and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situ </w:t>
      </w:r>
      <w:r>
        <w:rPr>
          <w:rFonts w:ascii="Times New Roman" w:cs="Times New Roman" w:eastAsia="Times New Roman" w:hAnsi="Times New Roman"/>
          <w:sz w:val="18"/>
          <w:szCs w:val="18"/>
          <w:color w:val="auto"/>
        </w:rPr>
        <w:t>transfection.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5626100</wp:posOffset>
            </wp:positionH>
            <wp:positionV relativeFrom="page">
              <wp:posOffset>88900</wp:posOffset>
            </wp:positionV>
            <wp:extent cx="1714500" cy="52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522605"/>
                    </a:xfrm>
                    <a:prstGeom prst="rect">
                      <a:avLst/>
                    </a:prstGeom>
                    <a:noFill/>
                  </pic:spPr>
                </pic:pic>
              </a:graphicData>
            </a:graphic>
          </wp:anchor>
        </w:drawing>
        <w:t>Descartes-08</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Descartes-08 is an autologous anti-B cell maturation antigen (BCMA) mRNA CAR-T. Compared to conventional DNA-based CAR T-cell therapies, mRNA CAR-T is designed not to require preconditioning chemotherapy, has been observed to have predictable and controllable pharmacokinetics, and is designed to avoid the risk of genomic integration. Descartes-08 has been granted Orphan Drug Designation by the U.S. FDA for the treatment of MG, a chronic autoimmune disorder that causes disabling muscle weakness and fatigue.</w:t>
      </w:r>
    </w:p>
    <w:p>
      <w:pPr>
        <w:spacing w:after="0" w:line="180" w:lineRule="exact"/>
        <w:rPr>
          <w:sz w:val="20"/>
          <w:szCs w:val="20"/>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Enrollment remains ongoing in the Company’s Phase 2b randomized, double-blind, placebo-controlled trial of Descartes-08 in patients with MG (NCT04146051), with topline results expected in mid-2024. In the open label Phase 2a portion of the study, Descartes-08 was administered in an outpatient setting without preconditioning chemotherapy. The drug was observed to be safe, well tolerated, and appeared to lead to deep, durable clinical responses. These results were published earlier this year in </w:t>
      </w:r>
      <w:r>
        <w:rPr>
          <w:rFonts w:ascii="Times New Roman" w:cs="Times New Roman" w:eastAsia="Times New Roman" w:hAnsi="Times New Roman"/>
          <w:sz w:val="18"/>
          <w:szCs w:val="18"/>
          <w:i w:val="1"/>
          <w:iCs w:val="1"/>
          <w:color w:val="auto"/>
        </w:rPr>
        <w:t>The Lancet Neurology</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 separate press release issued today, the Company </w:t>
      </w:r>
      <w:r>
        <w:rPr>
          <w:rFonts w:ascii="Times New Roman" w:cs="Times New Roman" w:eastAsia="Times New Roman" w:hAnsi="Times New Roman"/>
          <w:sz w:val="18"/>
          <w:szCs w:val="18"/>
          <w:u w:val="single" w:color="auto"/>
          <w:color w:val="0000EE"/>
        </w:rPr>
        <w:t>announced</w:t>
      </w:r>
      <w:r>
        <w:rPr>
          <w:rFonts w:ascii="Times New Roman" w:cs="Times New Roman" w:eastAsia="Times New Roman" w:hAnsi="Times New Roman"/>
          <w:sz w:val="18"/>
          <w:szCs w:val="18"/>
          <w:color w:val="auto"/>
        </w:rPr>
        <w:t xml:space="preserve"> positive twelve-month follow-up data from the Phase 2a portion of the Descartes-08 trial in patients with MG. In the study, five out of seven patients maintained clinically meaningful improvements across all four standard MG severity scores approximately 10 months after the last infusion. In addition, all three participants with detectable anti-acetylcholine receptor antibody levels at baseline experienced durable depletion of autoantibodies through the one-year follow-up period. Descartes-08 was observed to be well-tolerated, with no dose-limiting toxicities, cytokine release syndrome, or neurotoxicity.</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remains on track to initiate a Phase 2 study of Descartes-08 in patients with SLE (NCT06038474) in the first half of 2024. SLE is an incurable autoimmune disease marked by systemic inflammation that affects multiple organ systems. It impacts approximately 1.5 million people in the United States. The Phase 2 study, for which the Company has received IND clearance, is designed to assess the safety and tolerability of outpatient Descartes-08 administration without preconditioning chemotherapy.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Cartesian continues to anticipate the initiation of Phase 2 basket studies in additional autoimmune indications in the second half of 2024. The studies are designed to assess the safety and tolerability of outpatient Descartes-08 administration without preconditioning chemotherapy.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Descartes-15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Descartes-15 is a next-generation, autologous anti-BCMA mRNA CAR-T. In preclinical studies, Descartes-15 was observed to be significantly more potent than Descartes-08. As with Descartes-08, Descartes-15 is designed not to require preconditioning chemotherapy, has been observed to have predictable and controllable pharmacokinetics and is designed to avoid the risk of genomic integration.</w:t>
      </w:r>
    </w:p>
    <w:p>
      <w:pPr>
        <w:spacing w:after="0" w:line="176"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today announced that the U.S. FDA has cleared its IND application for Descartes-15. Planning for a first-in-human Phase 1 dose escalation study is underway. The study will be designed to assess the safety and tolerability of outpatient Descartes-15 administration in patients with multiple myeloma. The Company expects to subsequently assess Descartes-15 in autoimmune indications.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Update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Cartesian ended 2023 with a pro forma cash position of approximately $118 million, which reflects the anticipated receipt of $40 million through two delayed settlement payments previously announced as part of the November 2023 financing, which are expected later this month and in February 2024. The Company’s current pro forma cash balance is expected to support planned operations and the development of Cartesian’s pipeline into the second half of 2026, through the Phase 3 study of lead candidate Descartes-08. As of December 31, 2023, the Company had 161.9 million shares of common stock outstanding and 534,261 shares of Series A Non-Voting Convertible Preferred Stock outstanding, which are convertible into approximately 534.3 million shares of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Cartesian Therapeutics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Cartesian Therapeutics is a clinical-stage company pioneering mRNA cell therapies for the treatment of autoimmune diseases. The Company’s lead asset, Descartes-08, is a potential first-in-class mRNA CAR-T in Phase 2b clinical development for patients with generalized myasthenia gravis. Additional Phase 2 studies are planned in systemic lupus erythematosus under an allowed IND, as well as basket trials in additional autoimmune indications. The Company’s clinical-stage pipeline also includes Descartes-15, a next-generation, autologous anti-BCMA mRNA CAR-T. Cartesian operates a wholly owned, state-of-the-art cGMP manufacturing facility in Gaithersburg,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5626100</wp:posOffset>
            </wp:positionH>
            <wp:positionV relativeFrom="page">
              <wp:posOffset>88900</wp:posOffset>
            </wp:positionV>
            <wp:extent cx="1714500" cy="514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714500" cy="514350"/>
                    </a:xfrm>
                    <a:prstGeom prst="rect">
                      <a:avLst/>
                    </a:prstGeom>
                    <a:noFill/>
                  </pic:spPr>
                </pic:pic>
              </a:graphicData>
            </a:graphic>
          </wp:anchor>
        </w:drawing>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Any statements in this press release about the future expectations, plans and prospects of the Company, including without limitation, statements regarding the Company’s expected cash resources and cash runway, the Company’s estimated cash on hand, the expected receipt of proceeds from the Company’s November 2023 private placement, conversion of the Company’s Series A Non-Voting Convertible Preferred Stock, the potential of RNA Armory® to enable precision control and optimization of engineered cells for diverse cell therapies leveraging multiple modalities, the potential of Descartes-08, Descartes-15, Descartes-33 and the Company’s other product candidates to treat myasthenia gravis, systemic lupus erythematosus, or any other disease, the anticipated timing or the outcome of ongoing and planned clinical trials, studies and data readouts, the anticipated timing or the outcome of the FDA’s review of the Company’s regulatory filings, the Company’s ability to conduct its clinical trials and preclinical studies, the timing or making of any regulatory filings, the anticipated timing or outcome of selection of developmental product candidates, the ability of the Company to consummate any expected agreements and licenses and to realize the anticipated benefits thereof, the novelty of treatment paradigms that the Company is able to develop, the potential of any therapies developed by the Company to fulfill unmet medical needs, the Company’s ability to enter into and maintain its strategic partnerships,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RNA Armory® technology, potential delays in enrollment of patients, undesirable side effects of the Company’s product candidates, its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Forst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63C1"/>
        </w:rPr>
        <w:t>cartesian@argotpartners.com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70C0"/>
        </w:rPr>
        <w:t>cartesian@argotpartners.com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2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2024-01-08T07:58:12Z</dcterms:created>
  <dcterms:modified xsi:type="dcterms:W3CDTF">2024-01-08T07:58:12Z</dcterms:modified>
</cp:coreProperties>
</file>