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847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8470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50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SPRINGER TIMOTHY A</w:t>
              </w:r>
            </w:hyperlink>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Cartesian Therapeutics,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RNAC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80" w:type="dxa"/>
            <w:vAlign w:val="bottom"/>
            <w:gridSpan w:val="2"/>
            <w:vMerge w:val="continue"/>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80" w:type="dxa"/>
            <w:vAlign w:val="bottom"/>
            <w:tcBorders>
              <w:bottom w:val="single" w:sz="8" w:color="0000EE"/>
            </w:tcBorders>
          </w:tcPr>
          <w:p>
            <w:pPr>
              <w:spacing w:after="0"/>
              <w:rPr>
                <w:sz w:val="6"/>
                <w:szCs w:val="6"/>
                <w:color w:val="auto"/>
              </w:rPr>
            </w:pPr>
          </w:p>
        </w:tc>
        <w:tc>
          <w:tcPr>
            <w:tcW w:w="1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2280" w:type="dxa"/>
            <w:vAlign w:val="bottom"/>
            <w:tcBorders>
              <w:bottom w:val="single" w:sz="8" w:color="0000EE"/>
            </w:tcBorders>
            <w:gridSpan w:val="2"/>
            <w:vMerge w:val="continue"/>
          </w:tcPr>
          <w:p>
            <w:pPr>
              <w:spacing w:after="0"/>
              <w:rPr>
                <w:sz w:val="5"/>
                <w:szCs w:val="5"/>
                <w:color w:val="auto"/>
              </w:rPr>
            </w:pPr>
          </w:p>
        </w:tc>
        <w:tc>
          <w:tcPr>
            <w:tcW w:w="13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1460" w:type="dxa"/>
            <w:vAlign w:val="bottom"/>
            <w:tcBorders>
              <w:top w:val="single" w:sz="8" w:color="EEEEEE"/>
            </w:tcBorders>
          </w:tcPr>
          <w:p>
            <w:pPr>
              <w:spacing w:after="0"/>
              <w:rPr>
                <w:sz w:val="2"/>
                <w:szCs w:val="2"/>
                <w:color w:val="auto"/>
              </w:rPr>
            </w:pPr>
          </w:p>
        </w:tc>
        <w:tc>
          <w:tcPr>
            <w:tcW w:w="13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60" w:type="dxa"/>
            <w:vAlign w:val="bottom"/>
            <w:vMerge w:val="restart"/>
          </w:tcPr>
          <w:p>
            <w:pPr>
              <w:ind w:left="400"/>
              <w:spacing w:after="0"/>
              <w:rPr>
                <w:sz w:val="20"/>
                <w:szCs w:val="20"/>
                <w:color w:val="auto"/>
              </w:rPr>
            </w:pPr>
            <w:r>
              <w:rPr>
                <w:rFonts w:ascii="Arial" w:cs="Arial" w:eastAsia="Arial" w:hAnsi="Arial"/>
                <w:sz w:val="13"/>
                <w:szCs w:val="13"/>
                <w:color w:val="auto"/>
              </w:rPr>
              <w:t>(First)</w:t>
            </w:r>
          </w:p>
        </w:tc>
        <w:tc>
          <w:tcPr>
            <w:tcW w:w="1360" w:type="dxa"/>
            <w:vAlign w:val="bottom"/>
            <w:vMerge w:val="restart"/>
          </w:tcPr>
          <w:p>
            <w:pPr>
              <w:ind w:left="1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25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01/13/2025</w:t>
            </w:r>
          </w:p>
        </w:tc>
        <w:tc>
          <w:tcPr>
            <w:tcW w:w="13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36 WOODMAN ROAD</w:t>
            </w:r>
          </w:p>
        </w:tc>
        <w:tc>
          <w:tcPr>
            <w:tcW w:w="1360" w:type="dxa"/>
            <w:vAlign w:val="bottom"/>
          </w:tcPr>
          <w:p>
            <w:pPr>
              <w:spacing w:after="0"/>
              <w:rPr>
                <w:sz w:val="11"/>
                <w:szCs w:val="11"/>
                <w:color w:val="auto"/>
              </w:rPr>
            </w:pPr>
          </w:p>
        </w:tc>
        <w:tc>
          <w:tcPr>
            <w:tcW w:w="2540" w:type="dxa"/>
            <w:vAlign w:val="bottom"/>
            <w:gridSpan w:val="3"/>
            <w:vMerge w:val="continue"/>
          </w:tcPr>
          <w:p>
            <w:pPr>
              <w:spacing w:after="0"/>
              <w:rPr>
                <w:sz w:val="11"/>
                <w:szCs w:val="11"/>
                <w:color w:val="auto"/>
              </w:rPr>
            </w:pPr>
          </w:p>
        </w:tc>
        <w:tc>
          <w:tcPr>
            <w:tcW w:w="13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80" w:type="dxa"/>
            <w:vAlign w:val="bottom"/>
            <w:gridSpan w:val="2"/>
            <w:vMerge w:val="continue"/>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380" w:type="dxa"/>
            <w:vAlign w:val="bottom"/>
            <w:tcBorders>
              <w:bottom w:val="single" w:sz="8" w:color="2C2C2C"/>
            </w:tcBorders>
          </w:tcPr>
          <w:p>
            <w:pPr>
              <w:spacing w:after="0"/>
              <w:rPr>
                <w:sz w:val="12"/>
                <w:szCs w:val="12"/>
                <w:color w:val="auto"/>
              </w:rPr>
            </w:pPr>
          </w:p>
        </w:tc>
        <w:tc>
          <w:tcPr>
            <w:tcW w:w="136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460" w:type="dxa"/>
            <w:vAlign w:val="bottom"/>
            <w:tcBorders>
              <w:bottom w:val="single" w:sz="8" w:color="9A9A9A"/>
            </w:tcBorders>
          </w:tcPr>
          <w:p>
            <w:pPr>
              <w:spacing w:after="0"/>
              <w:rPr>
                <w:sz w:val="4"/>
                <w:szCs w:val="4"/>
                <w:color w:val="auto"/>
              </w:rPr>
            </w:pPr>
          </w:p>
        </w:tc>
        <w:tc>
          <w:tcPr>
            <w:tcW w:w="13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8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4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60" w:type="dxa"/>
            <w:vAlign w:val="bottom"/>
            <w:gridSpan w:val="2"/>
            <w:vMerge w:val="continue"/>
          </w:tcPr>
          <w:p>
            <w:pPr>
              <w:spacing w:after="0"/>
              <w:rPr>
                <w:sz w:val="15"/>
                <w:szCs w:val="15"/>
                <w:color w:val="auto"/>
              </w:rPr>
            </w:pPr>
          </w:p>
        </w:tc>
        <w:tc>
          <w:tcPr>
            <w:tcW w:w="14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9" w:right="359" w:bottom="500" w:gutter="0" w:footer="0" w:header="0"/>
          <w:type w:val="continuous"/>
        </w:sectPr>
      </w:pPr>
    </w:p>
    <w:tbl>
      <w:tblPr>
        <w:tblLayout w:type="fixed"/>
        <w:tblInd w:w="120" w:type="dxa"/>
        <w:tblCellMar>
          <w:top w:w="0" w:type="dxa"/>
          <w:left w:w="0" w:type="dxa"/>
          <w:bottom w:w="0" w:type="dxa"/>
          <w:right w:w="0" w:type="dxa"/>
        </w:tblCellMar>
      </w:tblPr>
      <w:tr>
        <w:trPr>
          <w:trHeight w:val="197"/>
        </w:trPr>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CHESTNUT</w:t>
            </w:r>
          </w:p>
        </w:tc>
        <w:tc>
          <w:tcPr>
            <w:tcW w:w="98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02467</w:t>
            </w:r>
          </w:p>
        </w:tc>
        <w:tc>
          <w:tcPr>
            <w:tcW w:w="0" w:type="dxa"/>
            <w:vAlign w:val="bottom"/>
          </w:tcPr>
          <w:p>
            <w:pPr>
              <w:spacing w:after="0"/>
              <w:rPr>
                <w:sz w:val="1"/>
                <w:szCs w:val="1"/>
                <w:color w:val="auto"/>
              </w:rPr>
            </w:pPr>
          </w:p>
        </w:tc>
      </w:tr>
      <w:tr>
        <w:trPr>
          <w:trHeight w:val="120"/>
        </w:trPr>
        <w:tc>
          <w:tcPr>
            <w:tcW w:w="10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HILL</w:t>
            </w:r>
          </w:p>
        </w:tc>
        <w:tc>
          <w:tcPr>
            <w:tcW w:w="98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6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50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26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240" w:type="dxa"/>
            <w:vAlign w:val="bottom"/>
            <w:gridSpan w:val="2"/>
          </w:tcPr>
          <w:p>
            <w:pPr>
              <w:ind w:left="120"/>
              <w:spacing w:after="0"/>
              <w:rPr>
                <w:sz w:val="20"/>
                <w:szCs w:val="20"/>
                <w:color w:val="auto"/>
              </w:rPr>
            </w:pPr>
            <w:r>
              <w:rPr>
                <w:rFonts w:ascii="Arial" w:cs="Arial" w:eastAsia="Arial" w:hAnsi="Arial"/>
                <w:sz w:val="12"/>
                <w:szCs w:val="12"/>
                <w:b w:val="1"/>
                <w:bCs w:val="1"/>
                <w:color w:val="auto"/>
                <w:w w:val="99"/>
              </w:rPr>
              <w:t>3.</w:t>
            </w:r>
          </w:p>
        </w:tc>
        <w:tc>
          <w:tcPr>
            <w:tcW w:w="600" w:type="dxa"/>
            <w:vAlign w:val="bottom"/>
          </w:tcPr>
          <w:p>
            <w:pPr>
              <w:spacing w:after="0"/>
              <w:rPr>
                <w:sz w:val="13"/>
                <w:szCs w:val="13"/>
                <w:color w:val="auto"/>
              </w:rPr>
            </w:pPr>
          </w:p>
        </w:tc>
        <w:tc>
          <w:tcPr>
            <w:tcW w:w="20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jc w:val="center"/>
              <w:ind w:righ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6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20" w:type="dxa"/>
            <w:vAlign w:val="bottom"/>
          </w:tcPr>
          <w:p>
            <w:pPr>
              <w:spacing w:after="0"/>
              <w:rPr>
                <w:sz w:val="11"/>
                <w:szCs w:val="11"/>
                <w:color w:val="auto"/>
              </w:rPr>
            </w:pP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2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3"/>
              </w:rPr>
              <w:t>8)</w:t>
            </w: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8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600" w:type="dxa"/>
            <w:vAlign w:val="bottom"/>
            <w:tcBorders>
              <w:bottom w:val="single" w:sz="8" w:color="808080"/>
            </w:tcBorders>
          </w:tcPr>
          <w:p>
            <w:pPr>
              <w:spacing w:after="0"/>
              <w:rPr>
                <w:sz w:val="13"/>
                <w:szCs w:val="13"/>
                <w:color w:val="auto"/>
              </w:rPr>
            </w:pPr>
          </w:p>
        </w:tc>
        <w:tc>
          <w:tcPr>
            <w:tcW w:w="720" w:type="dxa"/>
            <w:vAlign w:val="bottom"/>
            <w:tcBorders>
              <w:bottom w:val="single" w:sz="8" w:color="808080"/>
            </w:tcBorders>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Borders>
              <w:top w:val="single" w:sz="8" w:color="2C2C2C"/>
            </w:tcBorders>
          </w:tcPr>
          <w:p>
            <w:pPr>
              <w:spacing w:after="0"/>
              <w:rPr>
                <w:sz w:val="7"/>
                <w:szCs w:val="7"/>
                <w:color w:val="auto"/>
              </w:rPr>
            </w:pPr>
          </w:p>
        </w:tc>
        <w:tc>
          <w:tcPr>
            <w:tcW w:w="60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74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60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gridSpan w:val="2"/>
            <w:vMerge w:val="continue"/>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gridSpan w:val="2"/>
          </w:tcPr>
          <w:p>
            <w:pPr>
              <w:ind w:left="120"/>
              <w:spacing w:after="0"/>
              <w:rPr>
                <w:sz w:val="20"/>
                <w:szCs w:val="20"/>
                <w:color w:val="auto"/>
              </w:rPr>
            </w:pPr>
            <w:r>
              <w:rPr>
                <w:rFonts w:ascii="Arial" w:cs="Arial" w:eastAsia="Arial" w:hAnsi="Arial"/>
                <w:sz w:val="12"/>
                <w:szCs w:val="12"/>
                <w:b w:val="1"/>
                <w:bCs w:val="1"/>
                <w:color w:val="auto"/>
              </w:rPr>
              <w:t>(D)</w:t>
            </w:r>
          </w:p>
        </w:tc>
        <w:tc>
          <w:tcPr>
            <w:tcW w:w="7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7"/>
                <w:szCs w:val="17"/>
                <w:color w:val="0000FF"/>
              </w:rPr>
              <w:t>01/13/2025</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jc w:val="right"/>
              <w:ind w:right="69"/>
              <w:spacing w:after="0"/>
              <w:rPr>
                <w:sz w:val="20"/>
                <w:szCs w:val="20"/>
                <w:color w:val="auto"/>
              </w:rPr>
            </w:pPr>
            <w:r>
              <w:rPr>
                <w:rFonts w:ascii="Times New Roman" w:cs="Times New Roman" w:eastAsia="Times New Roman" w:hAnsi="Times New Roman"/>
                <w:sz w:val="17"/>
                <w:szCs w:val="17"/>
                <w:color w:val="0000FF"/>
              </w:rPr>
              <w:t>7,962</w:t>
            </w:r>
          </w:p>
        </w:tc>
        <w:tc>
          <w:tcPr>
            <w:tcW w:w="2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jc w:val="center"/>
              <w:ind w:right="93"/>
              <w:spacing w:after="0"/>
              <w:rPr>
                <w:sz w:val="20"/>
                <w:szCs w:val="20"/>
                <w:color w:val="auto"/>
              </w:rPr>
            </w:pPr>
            <w:r>
              <w:rPr>
                <w:rFonts w:ascii="Times New Roman" w:cs="Times New Roman" w:eastAsia="Times New Roman" w:hAnsi="Times New Roman"/>
                <w:sz w:val="17"/>
                <w:szCs w:val="17"/>
                <w:color w:val="0000FF"/>
              </w:rPr>
              <w:t>A</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16.8576</w:t>
            </w:r>
            <w:r>
              <w:rPr>
                <w:rFonts w:ascii="Times New Roman" w:cs="Times New Roman" w:eastAsia="Times New Roman" w:hAnsi="Times New Roman"/>
                <w:sz w:val="22"/>
                <w:szCs w:val="22"/>
                <w:color w:val="008000"/>
                <w:w w:val="95"/>
                <w:vertAlign w:val="superscript"/>
              </w:rPr>
              <w:t>(1)</w:t>
            </w:r>
          </w:p>
        </w:tc>
        <w:tc>
          <w:tcPr>
            <w:tcW w:w="118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8,518,457</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7"/>
                <w:szCs w:val="17"/>
                <w:color w:val="0000FF"/>
              </w:rPr>
              <w:t>01/13/2025</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jc w:val="right"/>
              <w:ind w:right="69"/>
              <w:spacing w:after="0"/>
              <w:rPr>
                <w:sz w:val="20"/>
                <w:szCs w:val="20"/>
                <w:color w:val="auto"/>
              </w:rPr>
            </w:pPr>
            <w:r>
              <w:rPr>
                <w:rFonts w:ascii="Times New Roman" w:cs="Times New Roman" w:eastAsia="Times New Roman" w:hAnsi="Times New Roman"/>
                <w:sz w:val="17"/>
                <w:szCs w:val="17"/>
                <w:color w:val="0000FF"/>
              </w:rPr>
              <w:t>8,983</w:t>
            </w:r>
          </w:p>
        </w:tc>
        <w:tc>
          <w:tcPr>
            <w:tcW w:w="2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jc w:val="center"/>
              <w:ind w:right="93"/>
              <w:spacing w:after="0"/>
              <w:rPr>
                <w:sz w:val="20"/>
                <w:szCs w:val="20"/>
                <w:color w:val="auto"/>
              </w:rPr>
            </w:pPr>
            <w:r>
              <w:rPr>
                <w:rFonts w:ascii="Times New Roman" w:cs="Times New Roman" w:eastAsia="Times New Roman" w:hAnsi="Times New Roman"/>
                <w:sz w:val="17"/>
                <w:szCs w:val="17"/>
                <w:color w:val="0000FF"/>
              </w:rPr>
              <w:t>A</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17.7822</w:t>
            </w:r>
            <w:r>
              <w:rPr>
                <w:rFonts w:ascii="Times New Roman" w:cs="Times New Roman" w:eastAsia="Times New Roman" w:hAnsi="Times New Roman"/>
                <w:sz w:val="22"/>
                <w:szCs w:val="22"/>
                <w:color w:val="008000"/>
                <w:w w:val="95"/>
                <w:vertAlign w:val="superscript"/>
              </w:rPr>
              <w:t>(2)</w:t>
            </w:r>
          </w:p>
        </w:tc>
        <w:tc>
          <w:tcPr>
            <w:tcW w:w="118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8,527,440</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0000FF"/>
              </w:rPr>
              <w:t>01/14/2025</w:t>
            </w: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Pr>
          <w:p>
            <w:pPr>
              <w:jc w:val="right"/>
              <w:ind w:right="69"/>
              <w:spacing w:after="0"/>
              <w:rPr>
                <w:sz w:val="20"/>
                <w:szCs w:val="20"/>
                <w:color w:val="auto"/>
              </w:rPr>
            </w:pPr>
            <w:r>
              <w:rPr>
                <w:rFonts w:ascii="Times New Roman" w:cs="Times New Roman" w:eastAsia="Times New Roman" w:hAnsi="Times New Roman"/>
                <w:sz w:val="17"/>
                <w:szCs w:val="17"/>
                <w:color w:val="0000FF"/>
              </w:rPr>
              <w:t>4,022</w:t>
            </w:r>
          </w:p>
        </w:tc>
        <w:tc>
          <w:tcPr>
            <w:tcW w:w="220" w:type="dxa"/>
            <w:vAlign w:val="bottom"/>
          </w:tcPr>
          <w:p>
            <w:pPr>
              <w:spacing w:after="0"/>
              <w:rPr>
                <w:sz w:val="23"/>
                <w:szCs w:val="23"/>
                <w:color w:val="auto"/>
              </w:rPr>
            </w:pPr>
          </w:p>
        </w:tc>
        <w:tc>
          <w:tcPr>
            <w:tcW w:w="300" w:type="dxa"/>
            <w:vAlign w:val="bottom"/>
          </w:tcPr>
          <w:p>
            <w:pPr>
              <w:jc w:val="center"/>
              <w:ind w:right="93"/>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tcPr>
          <w:p>
            <w:pPr>
              <w:jc w:val="center"/>
              <w:ind w:left="13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18</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8,531,462</w:t>
            </w:r>
          </w:p>
        </w:tc>
        <w:tc>
          <w:tcPr>
            <w:tcW w:w="320" w:type="dxa"/>
            <w:vAlign w:val="bottom"/>
          </w:tcPr>
          <w:p>
            <w:pPr>
              <w:spacing w:after="0"/>
              <w:rPr>
                <w:sz w:val="23"/>
                <w:szCs w:val="23"/>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330,695</w:t>
            </w:r>
          </w:p>
        </w:tc>
        <w:tc>
          <w:tcPr>
            <w:tcW w:w="320" w:type="dxa"/>
            <w:vAlign w:val="bottom"/>
          </w:tcPr>
          <w:p>
            <w:pPr>
              <w:spacing w:after="0"/>
              <w:rPr>
                <w:sz w:val="23"/>
                <w:szCs w:val="23"/>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wife</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529,798</w:t>
            </w:r>
          </w:p>
        </w:tc>
        <w:tc>
          <w:tcPr>
            <w:tcW w:w="320" w:type="dxa"/>
            <w:vAlign w:val="bottom"/>
          </w:tcPr>
          <w:p>
            <w:pPr>
              <w:spacing w:after="0"/>
              <w:rPr>
                <w:sz w:val="21"/>
                <w:szCs w:val="21"/>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6"/>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2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3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2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gridSpan w:val="2"/>
          </w:tcPr>
          <w:p>
            <w:pPr>
              <w:ind w:left="2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94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00" w:type="dxa"/>
            <w:vAlign w:val="bottom"/>
          </w:tcPr>
          <w:p>
            <w:pPr>
              <w:spacing w:after="0"/>
              <w:rPr>
                <w:sz w:val="11"/>
                <w:szCs w:val="11"/>
                <w:color w:val="auto"/>
              </w:rPr>
            </w:pPr>
          </w:p>
        </w:tc>
        <w:tc>
          <w:tcPr>
            <w:tcW w:w="8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4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3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220" w:type="dxa"/>
            <w:vAlign w:val="bottom"/>
          </w:tcPr>
          <w:p>
            <w:pPr>
              <w:spacing w:after="0"/>
              <w:rPr>
                <w:sz w:val="14"/>
                <w:szCs w:val="14"/>
                <w:color w:val="auto"/>
              </w:rPr>
            </w:pP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purchased in multiple transactions at per share prices ranging from $16.40 to $17.3124. The Reporting Person undertakes to provide upon request to the SEC staff, the Issuer, or any stockholder of the Issuer, full information regarding the number of shares purchased at each separate price within the range set forth in this footnote.</w:t>
      </w:r>
    </w:p>
    <w:p>
      <w:pPr>
        <w:spacing w:after="0" w:line="7"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purchased in multiple transactions at per share prices ranging from $17.40 to $18.00. The Reporting Person undertakes to provide upon request to the SEC staff, the Issuer, or any stockholder of the Issuer, full information regarding the number of shares purchased at each separate price within the range set forth in this footnote.</w:t>
      </w:r>
    </w:p>
    <w:p>
      <w:pPr>
        <w:spacing w:after="0" w:line="7"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by TAS Partners LLC. The reporting person is the managing member of TAS Partners LLC. The reporting person disclaims beneficial ownership of the securities held by TAS Partners LLC except to the extent of his pecuniary interest therein, if any.</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Matthew Bartholomae,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455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4554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Timothy</w:t>
        <w:tab/>
        <w:t>01/15/2025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 Springer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130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1308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50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055624" TargetMode="External"/><Relationship Id="rId14"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2025-01-15T15:11:05Z</dcterms:created>
  <dcterms:modified xsi:type="dcterms:W3CDTF">2025-01-15T15:11:05Z</dcterms:modified>
</cp:coreProperties>
</file>