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40" w:type="dxa"/>
            <w:vAlign w:val="bottom"/>
            <w:gridSpan w:val="3"/>
          </w:tcPr>
          <w:p>
            <w:pPr>
              <w:ind w:left="160"/>
              <w:spacing w:after="0"/>
              <w:rPr>
                <w:sz w:val="20"/>
                <w:szCs w:val="20"/>
                <w:color w:val="auto"/>
              </w:rPr>
            </w:pPr>
            <w:r>
              <w:rPr>
                <w:rFonts w:ascii="Arial" w:cs="Arial" w:eastAsia="Arial" w:hAnsi="Arial"/>
                <w:sz w:val="17"/>
                <w:szCs w:val="17"/>
                <w:color w:val="0000FF"/>
              </w:rPr>
              <w:t>06/15/2018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6"/>
        <w:spacing w:after="0"/>
        <w:rPr>
          <w:sz w:val="20"/>
          <w:szCs w:val="20"/>
          <w:color w:val="auto"/>
        </w:rPr>
      </w:pPr>
      <w:r>
        <w:rPr>
          <w:rFonts w:ascii="Arial" w:cs="Arial" w:eastAsia="Arial" w:hAnsi="Arial"/>
          <w:sz w:val="17"/>
          <w:szCs w:val="17"/>
          <w:color w:val="0000FF"/>
        </w:rPr>
        <w:t>Chief Scientific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080" w:type="dxa"/>
            <w:vAlign w:val="bottom"/>
          </w:tcPr>
          <w:p>
            <w:pPr>
              <w:ind w:left="260"/>
              <w:spacing w:after="0"/>
              <w:rPr>
                <w:sz w:val="20"/>
                <w:szCs w:val="20"/>
                <w:color w:val="auto"/>
              </w:rPr>
            </w:pPr>
            <w:r>
              <w:rPr>
                <w:rFonts w:ascii="Arial" w:cs="Arial" w:eastAsia="Arial" w:hAnsi="Arial"/>
                <w:sz w:val="13"/>
                <w:szCs w:val="13"/>
                <w:color w:val="0000FF"/>
              </w:rPr>
              <w:t>06/15/2018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will vest as to 25% of the shares on June 15, 2019. The remainder of the shares will vest in 36 equal monthly installments thereafter.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65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4th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Takashi Kei Kishimoto</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Takashi Kei Kishimoto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2019-12-07T15:12:44Z</dcterms:created>
  <dcterms:modified xsi:type="dcterms:W3CDTF">2019-12-07T15:12:44Z</dcterms:modified>
</cp:coreProperties>
</file>