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51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4" w:lineRule="exact"/>
        <w:rPr>
          <w:sz w:val="24"/>
          <w:szCs w:val="24"/>
          <w:color w:val="auto"/>
        </w:rPr>
      </w:pPr>
    </w:p>
    <w:p>
      <w:pPr>
        <w:ind w:left="380"/>
        <w:spacing w:after="0" w:line="24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-243840</wp:posOffset>
            </wp:positionV>
            <wp:extent cx="135255" cy="13525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5255" cy="135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2"/>
        </w:trPr>
        <w:tc>
          <w:tcPr>
            <w:tcW w:w="6400" w:type="dxa"/>
            <w:vAlign w:val="bottom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4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5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6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40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5325745</wp:posOffset>
            </wp:positionH>
            <wp:positionV relativeFrom="paragraph">
              <wp:posOffset>-646430</wp:posOffset>
            </wp:positionV>
            <wp:extent cx="59055" cy="65976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4048125</wp:posOffset>
            </wp:positionH>
            <wp:positionV relativeFrom="paragraph">
              <wp:posOffset>-646430</wp:posOffset>
            </wp:positionV>
            <wp:extent cx="59055" cy="6597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-1569720</wp:posOffset>
            </wp:positionH>
            <wp:positionV relativeFrom="paragraph">
              <wp:posOffset>27305</wp:posOffset>
            </wp:positionV>
            <wp:extent cx="6989445" cy="540702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89445" cy="54070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200" w:space="260"/>
            <w:col w:w="8620"/>
          </w:cols>
          <w:pgMar w:left="460" w:top="219" w:right="359" w:bottom="1440" w:gutter="0" w:footer="0" w:header="0"/>
        </w:sect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3"/>
        </w:trPr>
        <w:tc>
          <w:tcPr>
            <w:tcW w:w="3680" w:type="dxa"/>
            <w:vAlign w:val="bottom"/>
            <w:gridSpan w:val="5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22"/>
                <w:szCs w:val="22"/>
                <w:color w:val="auto"/>
                <w:vertAlign w:val="superscript"/>
              </w:rPr>
              <w:t>*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7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2. 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00" w:type="dxa"/>
            <w:vAlign w:val="bottom"/>
            <w:gridSpan w:val="3"/>
            <w:vMerge w:val="restart"/>
          </w:tcPr>
          <w:p>
            <w:pPr>
              <w:spacing w:after="0"/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</w:rPr>
            </w:pPr>
            <w:hyperlink r:id="rId12">
              <w:r>
                <w:rPr>
                  <w:rFonts w:ascii="Times New Roman" w:cs="Times New Roman" w:eastAsia="Times New Roman" w:hAnsi="Times New Roman"/>
                  <w:sz w:val="21"/>
                  <w:szCs w:val="21"/>
                  <w:color w:val="0000EE"/>
                </w:rPr>
                <w:t>Johnston Lloyd P.</w:t>
              </w:r>
            </w:hyperlink>
          </w:p>
        </w:tc>
        <w:tc>
          <w:tcPr>
            <w:tcW w:w="1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740" w:type="dxa"/>
            <w:vAlign w:val="bottom"/>
            <w:gridSpan w:val="2"/>
          </w:tcPr>
          <w:p>
            <w:pPr>
              <w:spacing w:after="0" w:line="187" w:lineRule="exact"/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</w:rPr>
            </w:pPr>
            <w:hyperlink r:id="rId13">
              <w:r>
                <w:rPr>
                  <w:rFonts w:ascii="Times New Roman" w:cs="Times New Roman" w:eastAsia="Times New Roman" w:hAnsi="Times New Roman"/>
                  <w:sz w:val="21"/>
                  <w:szCs w:val="21"/>
                  <w:color w:val="0000EE"/>
                </w:rPr>
                <w:t xml:space="preserve">SELECTA BIOSCIENCES INC </w:t>
              </w:r>
            </w:hyperlink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0000"/>
              </w:rPr>
              <w:t>[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SELB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0000"/>
              </w:rPr>
              <w:t>]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76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0000EE"/>
              <w:bottom w:val="single" w:sz="8" w:color="9A9A9A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0000EE"/>
              <w:bottom w:val="single" w:sz="8" w:color="9A9A9A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7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3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64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(Last)</w:t>
            </w:r>
          </w:p>
        </w:tc>
        <w:tc>
          <w:tcPr>
            <w:tcW w:w="1220" w:type="dxa"/>
            <w:vAlign w:val="bottom"/>
            <w:gridSpan w:val="2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(First)</w:t>
            </w:r>
          </w:p>
        </w:tc>
        <w:tc>
          <w:tcPr>
            <w:tcW w:w="164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(Middle)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7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3. Date of Earliest Transaction (Month/Day/Year)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6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640" w:type="dxa"/>
            <w:vAlign w:val="bottom"/>
            <w:gridSpan w:val="4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C/O SELECTA BIOSCIENCES, INC.</w:t>
            </w:r>
          </w:p>
        </w:tc>
        <w:tc>
          <w:tcPr>
            <w:tcW w:w="2920" w:type="dxa"/>
            <w:vAlign w:val="bottom"/>
            <w:gridSpan w:val="3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01/04/2023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7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40" w:lineRule="exact"/>
        <w:rPr>
          <w:sz w:val="20"/>
          <w:szCs w:val="20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65 GROVE STREET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br w:type="column"/>
      </w:r>
    </w:p>
    <w:p>
      <w:pPr>
        <w:spacing w:after="0" w:line="60" w:lineRule="exact"/>
        <w:rPr>
          <w:sz w:val="20"/>
          <w:szCs w:val="20"/>
          <w:color w:val="auto"/>
        </w:rPr>
      </w:pPr>
    </w:p>
    <w:p>
      <w:pPr>
        <w:ind w:left="5" w:right="540" w:hanging="5"/>
        <w:spacing w:after="0" w:line="267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1" w:lineRule="exact"/>
        <w:rPr>
          <w:sz w:val="20"/>
          <w:szCs w:val="20"/>
          <w:color w:val="auto"/>
        </w:rPr>
      </w:pPr>
    </w:p>
    <w:tbl>
      <w:tblPr>
        <w:tblLayout w:type="fixed"/>
        <w:tblInd w:w="205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5"/>
        </w:trPr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3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14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2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X</w:t>
            </w:r>
          </w:p>
        </w:tc>
        <w:tc>
          <w:tcPr>
            <w:tcW w:w="13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14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22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36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14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7"/>
        </w:trPr>
        <w:tc>
          <w:tcPr>
            <w:tcW w:w="2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6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4" w:lineRule="exact"/>
        <w:rPr>
          <w:sz w:val="20"/>
          <w:szCs w:val="20"/>
          <w:color w:val="auto"/>
        </w:rPr>
      </w:pPr>
    </w:p>
    <w:p>
      <w:pPr>
        <w:ind w:left="725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Chief Operations Officer</w:t>
      </w:r>
    </w:p>
    <w:p>
      <w:pPr>
        <w:spacing w:after="0" w:line="408" w:lineRule="exact"/>
        <w:rPr>
          <w:sz w:val="20"/>
          <w:szCs w:val="20"/>
          <w:color w:val="auto"/>
        </w:rPr>
      </w:pPr>
    </w:p>
    <w:p>
      <w:pPr>
        <w:sectPr>
          <w:pgSz w:w="11900" w:h="16838" w:orient="portrait"/>
          <w:cols w:equalWidth="0" w:num="2">
            <w:col w:w="7660" w:space="75"/>
            <w:col w:w="3345"/>
          </w:cols>
          <w:pgMar w:left="460" w:top="219" w:right="359" w:bottom="1440" w:gutter="0" w:footer="0" w:header="0"/>
          <w:type w:val="continuous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540" w:type="dxa"/>
            <w:vAlign w:val="bottom"/>
            <w:gridSpan w:val="6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3760" w:type="dxa"/>
            <w:vAlign w:val="bottom"/>
            <w:gridSpan w:val="9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Line)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140" w:type="dxa"/>
            <w:vAlign w:val="bottom"/>
            <w:gridSpan w:val="7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300" w:type="dxa"/>
            <w:vAlign w:val="bottom"/>
            <w:gridSpan w:val="3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WATERTOWN  MA</w:t>
            </w:r>
          </w:p>
        </w:tc>
        <w:tc>
          <w:tcPr>
            <w:tcW w:w="134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02472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14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3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3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940" w:type="dxa"/>
            <w:vAlign w:val="bottom"/>
            <w:gridSpan w:val="6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940" w:type="dxa"/>
            <w:vAlign w:val="bottom"/>
            <w:gridSpan w:val="6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Person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680" w:type="dxa"/>
            <w:vAlign w:val="bottom"/>
            <w:gridSpan w:val="2"/>
            <w:vMerge w:val="restart"/>
          </w:tcPr>
          <w:p>
            <w:pPr>
              <w:ind w:left="6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34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340" w:type="dxa"/>
            <w:vAlign w:val="bottom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2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80" w:type="dxa"/>
            <w:vAlign w:val="bottom"/>
            <w:tcBorders>
              <w:bottom w:val="single" w:sz="8" w:color="2C2C2C"/>
            </w:tcBorders>
            <w:gridSpan w:val="7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4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800" w:type="dxa"/>
            <w:vAlign w:val="bottom"/>
            <w:tcBorders>
              <w:top w:val="single" w:sz="8" w:color="2C2C2C"/>
            </w:tcBorders>
            <w:gridSpan w:val="14"/>
          </w:tcPr>
          <w:p>
            <w:pPr>
              <w:ind w:left="6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 - Non-Derivative Securities Acquired, Disposed of, or Beneficially Owned</w:t>
            </w:r>
          </w:p>
        </w:tc>
        <w:tc>
          <w:tcPr>
            <w:tcW w:w="9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7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00" w:type="dxa"/>
            <w:vAlign w:val="bottom"/>
            <w:gridSpan w:val="3"/>
          </w:tcPr>
          <w:p>
            <w:pPr>
              <w:ind w:left="7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80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ind w:left="7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2000" w:type="dxa"/>
            <w:vAlign w:val="bottom"/>
            <w:gridSpan w:val="5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0" w:type="dxa"/>
            <w:vAlign w:val="bottom"/>
            <w:gridSpan w:val="3"/>
          </w:tcPr>
          <w:p>
            <w:pPr>
              <w:jc w:val="center"/>
              <w:ind w:left="586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4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440" w:type="dxa"/>
            <w:vAlign w:val="bottom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(A) or</w:t>
            </w:r>
          </w:p>
        </w:tc>
        <w:tc>
          <w:tcPr>
            <w:tcW w:w="620" w:type="dxa"/>
            <w:vAlign w:val="bottom"/>
            <w:gridSpan w:val="2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center"/>
              <w:ind w:left="60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01/04/2023</w:t>
            </w: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30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6"/>
                <w:szCs w:val="26"/>
                <w:color w:val="0000FF"/>
                <w:w w:val="88"/>
                <w:vertAlign w:val="subscript"/>
              </w:rPr>
              <w:t>S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  <w:w w:val="88"/>
              </w:rPr>
              <w:t>(1)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6,381</w:t>
            </w: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1.1337</w:t>
            </w: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268,918</w:t>
            </w: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center"/>
              <w:ind w:left="60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01/04/2023</w:t>
            </w: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30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6"/>
                <w:szCs w:val="26"/>
                <w:color w:val="0000FF"/>
                <w:w w:val="88"/>
                <w:vertAlign w:val="subscript"/>
              </w:rPr>
              <w:t>S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  <w:w w:val="88"/>
              </w:rPr>
              <w:t>(1)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3"/>
              </w:rPr>
              <w:t>11</w:t>
            </w: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1.1401</w:t>
            </w: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268,907</w:t>
            </w: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center"/>
              <w:ind w:left="60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01/05/2023</w:t>
            </w: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30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6"/>
                <w:szCs w:val="26"/>
                <w:color w:val="0000FF"/>
                <w:w w:val="88"/>
                <w:vertAlign w:val="subscript"/>
              </w:rPr>
              <w:t>S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  <w:w w:val="88"/>
              </w:rPr>
              <w:t>(1)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3,372</w:t>
            </w: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1.1293</w:t>
            </w: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265,535</w:t>
            </w: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center"/>
              <w:ind w:left="60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01/05/2023</w:t>
            </w: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30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6"/>
                <w:szCs w:val="26"/>
                <w:color w:val="0000FF"/>
                <w:w w:val="88"/>
                <w:vertAlign w:val="subscript"/>
              </w:rPr>
              <w:t>S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  <w:w w:val="88"/>
              </w:rPr>
              <w:t>(1)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20</w:t>
            </w: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1.1104</w:t>
            </w: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265,515</w:t>
            </w: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920" w:type="dxa"/>
            <w:vAlign w:val="bottom"/>
            <w:tcBorders>
              <w:top w:val="single" w:sz="8" w:color="2C2C2C"/>
            </w:tcBorders>
            <w:gridSpan w:val="13"/>
          </w:tcPr>
          <w:p>
            <w:pPr>
              <w:jc w:val="center"/>
              <w:ind w:right="6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9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520" w:type="dxa"/>
            <w:vAlign w:val="bottom"/>
            <w:gridSpan w:val="10"/>
          </w:tcPr>
          <w:p>
            <w:pPr>
              <w:jc w:val="center"/>
              <w:ind w:left="66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8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3. Transaction</w:t>
            </w:r>
          </w:p>
        </w:tc>
        <w:tc>
          <w:tcPr>
            <w:tcW w:w="134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    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8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3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22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if any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7005955</wp:posOffset>
            </wp:positionH>
            <wp:positionV relativeFrom="paragraph">
              <wp:posOffset>-1797685</wp:posOffset>
            </wp:positionV>
            <wp:extent cx="29845" cy="180213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845" cy="18021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7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0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1. Shares sold to satisfy withholding tax obligations upon the vesting of restricted stock units and to cover related broker fees.</w:t>
      </w:r>
    </w:p>
    <w:p>
      <w:pPr>
        <w:spacing w:after="0" w:line="48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Remarks:</w:t>
      </w:r>
    </w:p>
    <w:p>
      <w:pPr>
        <w:spacing w:after="0" w:line="138" w:lineRule="exact"/>
        <w:rPr>
          <w:sz w:val="20"/>
          <w:szCs w:val="20"/>
          <w:color w:val="auto"/>
        </w:rPr>
      </w:pPr>
    </w:p>
    <w:p>
      <w:pPr>
        <w:ind w:left="65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/s/ Matthew Bartholomae,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4184015</wp:posOffset>
            </wp:positionH>
            <wp:positionV relativeFrom="paragraph">
              <wp:posOffset>-4445</wp:posOffset>
            </wp:positionV>
            <wp:extent cx="1145540" cy="8255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4554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1" w:lineRule="exact"/>
        <w:rPr>
          <w:sz w:val="20"/>
          <w:szCs w:val="20"/>
          <w:color w:val="auto"/>
        </w:rPr>
      </w:pPr>
    </w:p>
    <w:p>
      <w:pPr>
        <w:ind w:left="6580"/>
        <w:spacing w:after="0"/>
        <w:tabs>
          <w:tab w:leader="none" w:pos="8760" w:val="left"/>
        </w:tabs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Attorney-in-Fact for Lloyd P.</w:t>
        <w:tab/>
        <w:t>01/06/2023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4184015</wp:posOffset>
            </wp:positionH>
            <wp:positionV relativeFrom="paragraph">
              <wp:posOffset>-12700</wp:posOffset>
            </wp:positionV>
            <wp:extent cx="1897380" cy="825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9738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5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Johnston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4184015</wp:posOffset>
            </wp:positionH>
            <wp:positionV relativeFrom="paragraph">
              <wp:posOffset>-12700</wp:posOffset>
            </wp:positionV>
            <wp:extent cx="391160" cy="8255"/>
            <wp:wrapNone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9116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40" w:lineRule="exact"/>
        <w:rPr>
          <w:sz w:val="20"/>
          <w:szCs w:val="20"/>
          <w:color w:val="auto"/>
        </w:rPr>
      </w:pPr>
    </w:p>
    <w:p>
      <w:pPr>
        <w:ind w:left="6580"/>
        <w:spacing w:after="0"/>
        <w:tabs>
          <w:tab w:leader="none" w:pos="87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** Signature of Reporting Person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Date</w:t>
      </w:r>
    </w:p>
    <w:p>
      <w:pPr>
        <w:spacing w:after="0" w:line="50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50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0" w:lineRule="exact"/>
        <w:rPr>
          <w:sz w:val="20"/>
          <w:szCs w:val="20"/>
          <w:color w:val="auto"/>
        </w:rPr>
      </w:pPr>
    </w:p>
    <w:p>
      <w:pPr>
        <w:jc w:val="both"/>
        <w:ind w:left="40" w:right="3340" w:firstLine="7"/>
        <w:spacing w:after="0" w:line="320" w:lineRule="auto"/>
        <w:tabs>
          <w:tab w:leader="none" w:pos="181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spacing w:after="0" w:line="1" w:lineRule="exact"/>
        <w:rPr>
          <w:rFonts w:ascii="Arial" w:cs="Arial" w:eastAsia="Arial" w:hAnsi="Arial"/>
          <w:sz w:val="13"/>
          <w:szCs w:val="13"/>
          <w:color w:val="auto"/>
        </w:rPr>
      </w:pP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9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7" Type="http://schemas.openxmlformats.org/officeDocument/2006/relationships/image" Target="media/image8.png"/><Relationship Id="rId12" Type="http://schemas.openxmlformats.org/officeDocument/2006/relationships/hyperlink" Target="http://www.sec.gov/cgi-bin/browse-edgar?action=getcompany&amp;CIK=0001676905" TargetMode="External"/><Relationship Id="rId13" Type="http://schemas.openxmlformats.org/officeDocument/2006/relationships/hyperlink" Target="http://www.sec.gov/cgi-bin/browse-edgar?action=getcompany&amp;CIK=0001453687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2023-01-06T16:18:05Z</dcterms:created>
  <dcterms:modified xsi:type="dcterms:W3CDTF">2023-01-06T16:18:05Z</dcterms:modified>
</cp:coreProperties>
</file>