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10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Abraham David</w:t>
              </w:r>
            </w:hyperlink>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2"/>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2100" w:type="dxa"/>
            <w:vAlign w:val="bottom"/>
            <w:gridSpan w:val="3"/>
            <w:vMerge w:val="continue"/>
          </w:tcPr>
          <w:p>
            <w:pPr>
              <w:spacing w:after="0"/>
              <w:rPr>
                <w:sz w:val="5"/>
                <w:szCs w:val="5"/>
                <w:color w:val="auto"/>
              </w:rPr>
            </w:pPr>
          </w:p>
        </w:tc>
        <w:tc>
          <w:tcPr>
            <w:tcW w:w="17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0" w:type="dxa"/>
            <w:vAlign w:val="bottom"/>
            <w:tcBorders>
              <w:top w:val="single" w:sz="8" w:color="0000EE"/>
            </w:tcBorders>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tcBorders>
              <w:top w:val="single" w:sz="8" w:color="0000EE"/>
              <w:bottom w:val="single" w:sz="8" w:color="9A9A9A"/>
            </w:tcBorders>
          </w:tcPr>
          <w:p>
            <w:pPr>
              <w:spacing w:after="0"/>
              <w:rPr>
                <w:sz w:val="16"/>
                <w:szCs w:val="16"/>
                <w:color w:val="auto"/>
              </w:rPr>
            </w:pPr>
          </w:p>
        </w:tc>
        <w:tc>
          <w:tcPr>
            <w:tcW w:w="580" w:type="dxa"/>
            <w:vAlign w:val="bottom"/>
            <w:tcBorders>
              <w:top w:val="single" w:sz="8" w:color="0000EE"/>
              <w:bottom w:val="single" w:sz="8" w:color="9A9A9A"/>
            </w:tcBorders>
          </w:tcPr>
          <w:p>
            <w:pPr>
              <w:spacing w:after="0"/>
              <w:rPr>
                <w:sz w:val="16"/>
                <w:szCs w:val="16"/>
                <w:color w:val="auto"/>
              </w:rPr>
            </w:pPr>
          </w:p>
        </w:tc>
        <w:tc>
          <w:tcPr>
            <w:tcW w:w="700" w:type="dxa"/>
            <w:vAlign w:val="bottom"/>
            <w:tcBorders>
              <w:bottom w:val="single" w:sz="8" w:color="9A9A9A"/>
            </w:tcBorders>
          </w:tcPr>
          <w:p>
            <w:pPr>
              <w:spacing w:after="0"/>
              <w:rPr>
                <w:sz w:val="16"/>
                <w:szCs w:val="16"/>
                <w:color w:val="auto"/>
              </w:rPr>
            </w:pPr>
          </w:p>
        </w:tc>
        <w:tc>
          <w:tcPr>
            <w:tcW w:w="17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0" w:type="dxa"/>
            <w:vAlign w:val="bottom"/>
          </w:tcPr>
          <w:p>
            <w:pPr>
              <w:spacing w:after="0"/>
              <w:rPr>
                <w:sz w:val="3"/>
                <w:szCs w:val="3"/>
                <w:color w:val="auto"/>
              </w:rPr>
            </w:pPr>
          </w:p>
        </w:tc>
        <w:tc>
          <w:tcPr>
            <w:tcW w:w="82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700" w:type="dxa"/>
            <w:vAlign w:val="bottom"/>
            <w:tcBorders>
              <w:top w:val="single" w:sz="8" w:color="EEEEEE"/>
            </w:tcBorders>
          </w:tcPr>
          <w:p>
            <w:pPr>
              <w:spacing w:after="0"/>
              <w:rPr>
                <w:sz w:val="3"/>
                <w:szCs w:val="3"/>
                <w:color w:val="auto"/>
              </w:rPr>
            </w:pPr>
          </w:p>
        </w:tc>
        <w:tc>
          <w:tcPr>
            <w:tcW w:w="17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820" w:type="dxa"/>
            <w:vAlign w:val="bottom"/>
          </w:tcPr>
          <w:p>
            <w:pPr>
              <w:spacing w:after="0"/>
              <w:rPr>
                <w:sz w:val="20"/>
                <w:szCs w:val="20"/>
                <w:color w:val="auto"/>
              </w:rPr>
            </w:pPr>
            <w:r>
              <w:rPr>
                <w:rFonts w:ascii="Arial" w:cs="Arial" w:eastAsia="Arial" w:hAnsi="Arial"/>
                <w:sz w:val="14"/>
                <w:szCs w:val="14"/>
                <w:color w:val="auto"/>
              </w:rPr>
              <w:t>(Last)</w:t>
            </w:r>
          </w:p>
        </w:tc>
        <w:tc>
          <w:tcPr>
            <w:tcW w:w="1280" w:type="dxa"/>
            <w:vAlign w:val="bottom"/>
            <w:gridSpan w:val="2"/>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tcPr>
          <w:p>
            <w:pPr>
              <w:ind w:left="44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800" w:type="dxa"/>
            <w:vAlign w:val="bottom"/>
            <w:gridSpan w:val="4"/>
            <w:vMerge w:val="restart"/>
          </w:tcPr>
          <w:p>
            <w:pPr>
              <w:spacing w:after="0"/>
              <w:rPr>
                <w:sz w:val="20"/>
                <w:szCs w:val="20"/>
                <w:color w:val="auto"/>
              </w:rPr>
            </w:pPr>
            <w:r>
              <w:rPr>
                <w:rFonts w:ascii="Arial" w:cs="Arial" w:eastAsia="Arial" w:hAnsi="Arial"/>
                <w:sz w:val="18"/>
                <w:szCs w:val="18"/>
                <w:color w:val="0000FF"/>
              </w:rPr>
              <w:t>C/O SELECTA BIOSCIENCES, INC.</w:t>
            </w:r>
          </w:p>
        </w:tc>
        <w:tc>
          <w:tcPr>
            <w:tcW w:w="2960" w:type="dxa"/>
            <w:vAlign w:val="bottom"/>
            <w:gridSpan w:val="3"/>
          </w:tcPr>
          <w:p>
            <w:pPr>
              <w:ind w:left="160"/>
              <w:spacing w:after="0"/>
              <w:rPr>
                <w:sz w:val="20"/>
                <w:szCs w:val="20"/>
                <w:color w:val="auto"/>
              </w:rPr>
            </w:pPr>
            <w:r>
              <w:rPr>
                <w:rFonts w:ascii="Arial" w:cs="Arial" w:eastAsia="Arial" w:hAnsi="Arial"/>
                <w:sz w:val="18"/>
                <w:szCs w:val="18"/>
                <w:color w:val="0000FF"/>
              </w:rPr>
              <w:t>11/14/2017</w:t>
            </w: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380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480 ARSENAL WAY</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jc w:val="center"/>
        <w:ind w:right="77"/>
        <w:spacing w:after="0"/>
        <w:rPr>
          <w:sz w:val="20"/>
          <w:szCs w:val="20"/>
          <w:color w:val="auto"/>
        </w:rPr>
      </w:pPr>
      <w:r>
        <w:rPr>
          <w:rFonts w:ascii="Arial" w:cs="Arial" w:eastAsia="Arial" w:hAnsi="Arial"/>
          <w:sz w:val="18"/>
          <w:szCs w:val="18"/>
          <w:color w:val="0000FF"/>
        </w:rPr>
        <w:t>GC, CCO &amp; Corporate Secretary</w:t>
      </w:r>
    </w:p>
    <w:p>
      <w:pPr>
        <w:spacing w:after="0" w:line="406" w:lineRule="exact"/>
        <w:rPr>
          <w:sz w:val="20"/>
          <w:szCs w:val="20"/>
          <w:color w:val="auto"/>
        </w:rPr>
      </w:pPr>
    </w:p>
    <w:p>
      <w:pPr>
        <w:sectPr>
          <w:pgSz w:w="11900" w:h="16838" w:orient="portrait"/>
          <w:cols w:equalWidth="0" w:num="2">
            <w:col w:w="7980" w:space="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10"/>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20" w:type="dxa"/>
            <w:vAlign w:val="bottom"/>
            <w:gridSpan w:val="4"/>
          </w:tcPr>
          <w:p>
            <w:pPr>
              <w:ind w:left="240"/>
              <w:spacing w:after="0"/>
              <w:rPr>
                <w:sz w:val="20"/>
                <w:szCs w:val="20"/>
                <w:color w:val="auto"/>
              </w:rPr>
            </w:pPr>
            <w:r>
              <w:rPr>
                <w:rFonts w:ascii="Arial" w:cs="Arial" w:eastAsia="Arial" w:hAnsi="Arial"/>
                <w:sz w:val="14"/>
                <w:szCs w:val="14"/>
                <w:color w:val="auto"/>
              </w:rPr>
              <w:t>Line)</w:t>
            </w: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8"/>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540" w:type="dxa"/>
            <w:vAlign w:val="bottom"/>
            <w:gridSpan w:val="3"/>
            <w:vMerge w:val="restart"/>
          </w:tcPr>
          <w:p>
            <w:pPr>
              <w:spacing w:after="0"/>
              <w:rPr>
                <w:sz w:val="20"/>
                <w:szCs w:val="20"/>
                <w:color w:val="auto"/>
              </w:rPr>
            </w:pPr>
            <w:r>
              <w:rPr>
                <w:rFonts w:ascii="Arial" w:cs="Arial" w:eastAsia="Arial" w:hAnsi="Arial"/>
                <w:sz w:val="18"/>
                <w:szCs w:val="18"/>
                <w:color w:val="0000FF"/>
              </w:rPr>
              <w:t>WATERTOWN  MA</w:t>
            </w:r>
          </w:p>
        </w:tc>
        <w:tc>
          <w:tcPr>
            <w:tcW w:w="1200" w:type="dxa"/>
            <w:vAlign w:val="bottom"/>
            <w:vMerge w:val="restart"/>
          </w:tcPr>
          <w:p>
            <w:pPr>
              <w:spacing w:after="0"/>
              <w:rPr>
                <w:sz w:val="20"/>
                <w:szCs w:val="20"/>
                <w:color w:val="auto"/>
              </w:rPr>
            </w:pPr>
            <w:r>
              <w:rPr>
                <w:rFonts w:ascii="Arial" w:cs="Arial" w:eastAsia="Arial" w:hAnsi="Arial"/>
                <w:sz w:val="18"/>
                <w:szCs w:val="18"/>
                <w:color w:val="0000FF"/>
              </w:rPr>
              <w:t>02472</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3"/>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1260" w:type="dxa"/>
            <w:vAlign w:val="bottom"/>
            <w:gridSpan w:val="3"/>
            <w:vMerge w:val="restart"/>
          </w:tcPr>
          <w:p>
            <w:pPr>
              <w:ind w:left="180"/>
              <w:spacing w:after="0"/>
              <w:rPr>
                <w:sz w:val="20"/>
                <w:szCs w:val="20"/>
                <w:color w:val="auto"/>
              </w:rPr>
            </w:pPr>
            <w:r>
              <w:rPr>
                <w:rFonts w:ascii="Arial" w:cs="Arial" w:eastAsia="Arial" w:hAnsi="Arial"/>
                <w:sz w:val="14"/>
                <w:szCs w:val="14"/>
                <w:color w:val="auto"/>
              </w:rPr>
              <w:t>Person</w:t>
            </w: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4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1260" w:type="dxa"/>
            <w:vAlign w:val="bottom"/>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1300" w:type="dxa"/>
            <w:vAlign w:val="bottom"/>
            <w:tcBorders>
              <w:bottom w:val="single" w:sz="8" w:color="2C2C2C"/>
            </w:tcBorders>
            <w:gridSpan w:val="3"/>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720" w:type="dxa"/>
            <w:vAlign w:val="bottom"/>
            <w:tcBorders>
              <w:bottom w:val="single" w:sz="8" w:color="2C2C2C"/>
            </w:tcBorders>
            <w:gridSpan w:val="2"/>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8120" w:type="dxa"/>
            <w:vAlign w:val="bottom"/>
            <w:tcBorders>
              <w:top w:val="single" w:sz="8" w:color="2C2C2C"/>
            </w:tcBorders>
            <w:gridSpan w:val="17"/>
          </w:tcPr>
          <w:p>
            <w:pPr>
              <w:jc w:val="center"/>
              <w:ind w:left="6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4060" w:type="dxa"/>
            <w:vAlign w:val="bottom"/>
            <w:gridSpan w:val="10"/>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jc w:val="center"/>
              <w:ind w:left="57"/>
              <w:spacing w:after="0" w:line="135" w:lineRule="exact"/>
              <w:rPr>
                <w:sz w:val="20"/>
                <w:szCs w:val="20"/>
                <w:color w:val="auto"/>
              </w:rPr>
            </w:pPr>
            <w:r>
              <w:rPr>
                <w:rFonts w:ascii="Arial" w:cs="Arial" w:eastAsia="Arial" w:hAnsi="Arial"/>
                <w:sz w:val="12"/>
                <w:szCs w:val="12"/>
                <w:b w:val="1"/>
                <w:bCs w:val="1"/>
                <w:color w:val="auto"/>
                <w:w w:val="99"/>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3"/>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1080" w:type="dxa"/>
            <w:vAlign w:val="bottom"/>
          </w:tcPr>
          <w:p>
            <w:pPr>
              <w:spacing w:after="0"/>
              <w:rPr>
                <w:sz w:val="23"/>
                <w:szCs w:val="23"/>
                <w:color w:val="auto"/>
              </w:rPr>
            </w:pPr>
          </w:p>
        </w:tc>
        <w:tc>
          <w:tcPr>
            <w:tcW w:w="1860" w:type="dxa"/>
            <w:vAlign w:val="bottom"/>
            <w:gridSpan w:val="3"/>
          </w:tcPr>
          <w:p>
            <w:pPr>
              <w:ind w:left="880"/>
              <w:spacing w:after="0"/>
              <w:rPr>
                <w:sz w:val="20"/>
                <w:szCs w:val="20"/>
                <w:color w:val="auto"/>
              </w:rPr>
            </w:pPr>
            <w:r>
              <w:rPr>
                <w:rFonts w:ascii="Arial" w:cs="Arial" w:eastAsia="Arial" w:hAnsi="Arial"/>
                <w:sz w:val="18"/>
                <w:szCs w:val="18"/>
                <w:color w:val="0000FF"/>
              </w:rPr>
              <w:t>11/14/2017</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ind w:left="200"/>
              <w:spacing w:after="0"/>
              <w:rPr>
                <w:sz w:val="20"/>
                <w:szCs w:val="20"/>
                <w:color w:val="auto"/>
              </w:rPr>
            </w:pPr>
            <w:r>
              <w:rPr>
                <w:rFonts w:ascii="Arial" w:cs="Arial" w:eastAsia="Arial" w:hAnsi="Arial"/>
                <w:sz w:val="14"/>
                <w:szCs w:val="14"/>
                <w:color w:val="0000FF"/>
              </w:rPr>
              <w:t>P</w:t>
            </w:r>
          </w:p>
        </w:tc>
        <w:tc>
          <w:tcPr>
            <w:tcW w:w="720" w:type="dxa"/>
            <w:vAlign w:val="bottom"/>
            <w:gridSpan w:val="2"/>
          </w:tcPr>
          <w:p>
            <w:pPr>
              <w:ind w:left="300"/>
              <w:spacing w:after="0"/>
              <w:rPr>
                <w:sz w:val="20"/>
                <w:szCs w:val="20"/>
                <w:color w:val="auto"/>
              </w:rPr>
            </w:pPr>
            <w:r>
              <w:rPr>
                <w:rFonts w:ascii="Arial" w:cs="Arial" w:eastAsia="Arial" w:hAnsi="Arial"/>
                <w:sz w:val="18"/>
                <w:szCs w:val="18"/>
                <w:color w:val="0000FF"/>
                <w:w w:val="88"/>
              </w:rPr>
              <w:t>5,405</w:t>
            </w:r>
          </w:p>
        </w:tc>
        <w:tc>
          <w:tcPr>
            <w:tcW w:w="720" w:type="dxa"/>
            <w:vAlign w:val="bottom"/>
          </w:tcPr>
          <w:p>
            <w:pPr>
              <w:jc w:val="center"/>
              <w:ind w:left="97"/>
              <w:spacing w:after="0"/>
              <w:rPr>
                <w:sz w:val="20"/>
                <w:szCs w:val="20"/>
                <w:color w:val="auto"/>
              </w:rPr>
            </w:pPr>
            <w:r>
              <w:rPr>
                <w:rFonts w:ascii="Arial" w:cs="Arial" w:eastAsia="Arial" w:hAnsi="Arial"/>
                <w:sz w:val="18"/>
                <w:szCs w:val="18"/>
                <w:color w:val="0000FF"/>
                <w:w w:val="99"/>
              </w:rPr>
              <w:t>A</w:t>
            </w:r>
          </w:p>
        </w:tc>
        <w:tc>
          <w:tcPr>
            <w:tcW w:w="620" w:type="dxa"/>
            <w:vAlign w:val="bottom"/>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9.25</w:t>
            </w:r>
          </w:p>
        </w:tc>
        <w:tc>
          <w:tcPr>
            <w:tcW w:w="400" w:type="dxa"/>
            <w:vAlign w:val="bottom"/>
          </w:tcPr>
          <w:p>
            <w:pPr>
              <w:spacing w:after="0"/>
              <w:rPr>
                <w:sz w:val="23"/>
                <w:szCs w:val="23"/>
                <w:color w:val="auto"/>
              </w:rPr>
            </w:pPr>
          </w:p>
        </w:tc>
        <w:tc>
          <w:tcPr>
            <w:tcW w:w="860" w:type="dxa"/>
            <w:vAlign w:val="bottom"/>
            <w:gridSpan w:val="2"/>
          </w:tcPr>
          <w:p>
            <w:pPr>
              <w:spacing w:after="0"/>
              <w:rPr>
                <w:sz w:val="20"/>
                <w:szCs w:val="20"/>
                <w:color w:val="auto"/>
              </w:rPr>
            </w:pPr>
            <w:r>
              <w:rPr>
                <w:rFonts w:ascii="Arial" w:cs="Arial" w:eastAsia="Arial" w:hAnsi="Arial"/>
                <w:sz w:val="18"/>
                <w:szCs w:val="18"/>
                <w:color w:val="0000FF"/>
              </w:rPr>
              <w:t>5,405</w:t>
            </w:r>
          </w:p>
        </w:tc>
        <w:tc>
          <w:tcPr>
            <w:tcW w:w="240" w:type="dxa"/>
            <w:vAlign w:val="bottom"/>
          </w:tcPr>
          <w:p>
            <w:pPr>
              <w:spacing w:after="0"/>
              <w:rPr>
                <w:sz w:val="23"/>
                <w:szCs w:val="23"/>
                <w:color w:val="auto"/>
              </w:rPr>
            </w:pPr>
          </w:p>
        </w:tc>
        <w:tc>
          <w:tcPr>
            <w:tcW w:w="680" w:type="dxa"/>
            <w:vAlign w:val="bottom"/>
          </w:tcPr>
          <w:p>
            <w:pPr>
              <w:ind w:left="12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780" w:type="dxa"/>
            <w:vAlign w:val="bottom"/>
            <w:tcBorders>
              <w:bottom w:val="single" w:sz="8" w:color="2C2C2C"/>
            </w:tcBorders>
            <w:gridSpan w:val="5"/>
          </w:tcPr>
          <w:p>
            <w:pPr>
              <w:spacing w:after="0"/>
              <w:rPr>
                <w:sz w:val="8"/>
                <w:szCs w:val="8"/>
                <w:color w:val="auto"/>
              </w:rPr>
            </w:pPr>
          </w:p>
        </w:tc>
        <w:tc>
          <w:tcPr>
            <w:tcW w:w="1220" w:type="dxa"/>
            <w:vAlign w:val="bottom"/>
            <w:tcBorders>
              <w:bottom w:val="single" w:sz="8" w:color="2C2C2C"/>
            </w:tcBorders>
            <w:gridSpan w:val="2"/>
          </w:tcPr>
          <w:p>
            <w:pPr>
              <w:spacing w:after="0"/>
              <w:rPr>
                <w:sz w:val="8"/>
                <w:szCs w:val="8"/>
                <w:color w:val="auto"/>
              </w:rPr>
            </w:pPr>
          </w:p>
        </w:tc>
        <w:tc>
          <w:tcPr>
            <w:tcW w:w="1300" w:type="dxa"/>
            <w:vAlign w:val="bottom"/>
            <w:tcBorders>
              <w:bottom w:val="single" w:sz="8" w:color="2C2C2C"/>
            </w:tcBorders>
            <w:gridSpan w:val="3"/>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7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jc w:val="center"/>
              <w:ind w:left="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40" w:type="dxa"/>
            <w:vAlign w:val="bottom"/>
            <w:gridSpan w:val="4"/>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Remarks:</w:t>
            </w:r>
          </w:p>
        </w:tc>
        <w:tc>
          <w:tcPr>
            <w:tcW w:w="10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gridSpan w:val="4"/>
          </w:tcPr>
          <w:p>
            <w:pPr>
              <w:jc w:val="center"/>
              <w:spacing w:after="0"/>
              <w:rPr>
                <w:sz w:val="20"/>
                <w:szCs w:val="20"/>
                <w:color w:val="auto"/>
              </w:rPr>
            </w:pPr>
            <w:r>
              <w:rPr>
                <w:rFonts w:ascii="Arial" w:cs="Arial" w:eastAsia="Arial" w:hAnsi="Arial"/>
                <w:sz w:val="18"/>
                <w:szCs w:val="18"/>
                <w:color w:val="0000FF"/>
                <w:w w:val="90"/>
              </w:rPr>
              <w:t>/s/ David Abraham</w:t>
            </w: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gridSpan w:val="4"/>
          </w:tcPr>
          <w:p>
            <w:pPr>
              <w:ind w:left="320"/>
              <w:spacing w:after="0"/>
              <w:rPr>
                <w:sz w:val="20"/>
                <w:szCs w:val="20"/>
                <w:color w:val="auto"/>
              </w:rPr>
            </w:pPr>
            <w:r>
              <w:rPr>
                <w:rFonts w:ascii="Arial" w:cs="Arial" w:eastAsia="Arial" w:hAnsi="Arial"/>
                <w:sz w:val="18"/>
                <w:szCs w:val="18"/>
                <w:color w:val="0000FF"/>
              </w:rPr>
              <w:t>11/14/2017</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gridSpan w:val="4"/>
            <w:shd w:val="clear" w:color="auto" w:fill="000000"/>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980" w:type="dxa"/>
            <w:vAlign w:val="bottom"/>
            <w:gridSpan w:val="6"/>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color w:val="auto"/>
        </w:rPr>
        <w:t>Exhibit 24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POWER OF ATTORNEY</w:t>
      </w:r>
    </w:p>
    <w:p>
      <w:pPr>
        <w:spacing w:after="0" w:line="206" w:lineRule="exact"/>
        <w:rPr>
          <w:sz w:val="20"/>
          <w:szCs w:val="20"/>
          <w:color w:val="auto"/>
        </w:rPr>
      </w:pPr>
    </w:p>
    <w:p>
      <w:pPr>
        <w:ind w:right="60"/>
        <w:spacing w:after="0" w:line="238" w:lineRule="auto"/>
        <w:rPr>
          <w:sz w:val="20"/>
          <w:szCs w:val="20"/>
          <w:color w:val="auto"/>
        </w:rPr>
      </w:pPr>
      <w:r>
        <w:rPr>
          <w:rFonts w:ascii="Arial" w:cs="Arial" w:eastAsia="Arial" w:hAnsi="Arial"/>
          <w:sz w:val="22"/>
          <w:szCs w:val="22"/>
          <w:color w:val="auto"/>
        </w:rPr>
        <w:t>With respect to holdings of and transactions in securities issued by Selecta Biosciences, Inc. (the "Company"), the undersigned hereby constitutes and appoints the individuals named on Schedule A attached hereto and as may be amended from time to time, or any of them signing singly, with full power of substitution and resubstitution, to act as the undersigned's true and lawful attorney-in-fact to:</w:t>
      </w:r>
    </w:p>
    <w:p>
      <w:pPr>
        <w:spacing w:after="0" w:line="185" w:lineRule="exact"/>
        <w:rPr>
          <w:sz w:val="20"/>
          <w:szCs w:val="20"/>
          <w:color w:val="auto"/>
        </w:rPr>
      </w:pPr>
    </w:p>
    <w:p>
      <w:pPr>
        <w:ind w:right="200" w:firstLine="8"/>
        <w:spacing w:after="0" w:line="287" w:lineRule="auto"/>
        <w:tabs>
          <w:tab w:leader="none" w:pos="216" w:val="left"/>
        </w:tabs>
        <w:numPr>
          <w:ilvl w:val="0"/>
          <w:numId w:val="3"/>
        </w:numPr>
        <w:rPr>
          <w:rFonts w:ascii="Arial" w:cs="Arial" w:eastAsia="Arial" w:hAnsi="Arial"/>
          <w:sz w:val="19"/>
          <w:szCs w:val="19"/>
          <w:color w:val="auto"/>
        </w:rPr>
      </w:pPr>
      <w:r>
        <w:rPr>
          <w:rFonts w:ascii="Arial" w:cs="Arial" w:eastAsia="Arial" w:hAnsi="Arial"/>
          <w:sz w:val="19"/>
          <w:szCs w:val="19"/>
          <w:color w:val="auto"/>
        </w:rPr>
        <w:t>prepare, execute in the undersigned's name and on the undersigned's behalf, and submit to the United States Securities and Exchange Commission (the "SEC") a Form ID, including amendments thereto, and any other documents necessary or appropriate to obtain and/or regenerate codes and passwords enabling the undersigned to make electronic filings with the SEC of reports required by Section 16(a) of the Securities Exchange Act of 1934, as amended, or any rule or regulation of the SEC;</w:t>
      </w:r>
    </w:p>
    <w:p>
      <w:pPr>
        <w:spacing w:after="0" w:line="143" w:lineRule="exact"/>
        <w:rPr>
          <w:rFonts w:ascii="Arial" w:cs="Arial" w:eastAsia="Arial" w:hAnsi="Arial"/>
          <w:sz w:val="19"/>
          <w:szCs w:val="19"/>
          <w:color w:val="auto"/>
        </w:rPr>
      </w:pPr>
    </w:p>
    <w:p>
      <w:pPr>
        <w:ind w:right="100" w:firstLine="8"/>
        <w:spacing w:after="0" w:line="251" w:lineRule="auto"/>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execute for and on behalf of the undersigned, Forms 3, 4, and 5 in accordance with Section 16 of the Securities Exchange Act of 1934, as amended, and the rules thereunder;</w:t>
      </w:r>
    </w:p>
    <w:p>
      <w:pPr>
        <w:spacing w:after="0" w:line="173" w:lineRule="exact"/>
        <w:rPr>
          <w:rFonts w:ascii="Arial" w:cs="Arial" w:eastAsia="Arial" w:hAnsi="Arial"/>
          <w:sz w:val="22"/>
          <w:szCs w:val="22"/>
          <w:color w:val="auto"/>
        </w:rPr>
      </w:pPr>
    </w:p>
    <w:p>
      <w:pPr>
        <w:ind w:right="100" w:firstLine="8"/>
        <w:spacing w:after="0"/>
        <w:tabs>
          <w:tab w:leader="none" w:pos="216" w:val="left"/>
        </w:tabs>
        <w:numPr>
          <w:ilvl w:val="0"/>
          <w:numId w:val="3"/>
        </w:numPr>
        <w:rPr>
          <w:rFonts w:ascii="Arial" w:cs="Arial" w:eastAsia="Arial" w:hAnsi="Arial"/>
          <w:sz w:val="22"/>
          <w:szCs w:val="22"/>
          <w:color w:val="auto"/>
        </w:rPr>
      </w:pPr>
      <w:r>
        <w:rPr>
          <w:rFonts w:ascii="Arial" w:cs="Arial" w:eastAsia="Arial" w:hAnsi="Arial"/>
          <w:sz w:val="22"/>
          <w:szCs w:val="22"/>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p>
      <w:pPr>
        <w:spacing w:after="0" w:line="186" w:lineRule="exact"/>
        <w:rPr>
          <w:rFonts w:ascii="Arial" w:cs="Arial" w:eastAsia="Arial" w:hAnsi="Arial"/>
          <w:sz w:val="22"/>
          <w:szCs w:val="22"/>
          <w:color w:val="auto"/>
        </w:rPr>
      </w:pPr>
    </w:p>
    <w:p>
      <w:pPr>
        <w:ind w:right="20" w:firstLine="8"/>
        <w:spacing w:after="0" w:line="287" w:lineRule="auto"/>
        <w:tabs>
          <w:tab w:leader="none" w:pos="216" w:val="left"/>
        </w:tabs>
        <w:numPr>
          <w:ilvl w:val="0"/>
          <w:numId w:val="3"/>
        </w:numPr>
        <w:rPr>
          <w:rFonts w:ascii="Arial" w:cs="Arial" w:eastAsia="Arial" w:hAnsi="Arial"/>
          <w:sz w:val="19"/>
          <w:szCs w:val="19"/>
          <w:color w:val="auto"/>
        </w:rPr>
      </w:pPr>
      <w:r>
        <w:rPr>
          <w:rFonts w:ascii="Arial" w:cs="Arial" w:eastAsia="Arial" w:hAnsi="Arial"/>
          <w:sz w:val="19"/>
          <w:szCs w:val="19"/>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43" w:lineRule="exact"/>
        <w:rPr>
          <w:sz w:val="20"/>
          <w:szCs w:val="20"/>
          <w:color w:val="auto"/>
        </w:rPr>
      </w:pPr>
    </w:p>
    <w:p>
      <w:pPr>
        <w:spacing w:after="0" w:line="282" w:lineRule="auto"/>
        <w:rPr>
          <w:sz w:val="20"/>
          <w:szCs w:val="20"/>
          <w:color w:val="auto"/>
        </w:rPr>
      </w:pPr>
      <w:r>
        <w:rPr>
          <w:rFonts w:ascii="Arial" w:cs="Arial" w:eastAsia="Arial" w:hAnsi="Arial"/>
          <w:sz w:val="19"/>
          <w:szCs w:val="19"/>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148" w:lineRule="exact"/>
        <w:rPr>
          <w:sz w:val="20"/>
          <w:szCs w:val="20"/>
          <w:color w:val="auto"/>
        </w:rPr>
      </w:pPr>
    </w:p>
    <w:p>
      <w:pPr>
        <w:ind w:right="280"/>
        <w:spacing w:after="0"/>
        <w:rPr>
          <w:sz w:val="20"/>
          <w:szCs w:val="20"/>
          <w:color w:val="auto"/>
        </w:rPr>
      </w:pPr>
      <w:r>
        <w:rPr>
          <w:rFonts w:ascii="Arial" w:cs="Arial" w:eastAsia="Arial" w:hAnsi="Arial"/>
          <w:sz w:val="22"/>
          <w:szCs w:val="22"/>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86" w:lineRule="exact"/>
        <w:rPr>
          <w:sz w:val="20"/>
          <w:szCs w:val="20"/>
          <w:color w:val="auto"/>
        </w:rPr>
      </w:pPr>
    </w:p>
    <w:p>
      <w:pPr>
        <w:ind w:right="400"/>
        <w:spacing w:after="0" w:line="258" w:lineRule="auto"/>
        <w:rPr>
          <w:sz w:val="20"/>
          <w:szCs w:val="20"/>
          <w:color w:val="auto"/>
        </w:rPr>
      </w:pPr>
      <w:r>
        <w:rPr>
          <w:rFonts w:ascii="Arial" w:cs="Arial" w:eastAsia="Arial" w:hAnsi="Arial"/>
          <w:sz w:val="21"/>
          <w:szCs w:val="21"/>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color w:val="auto"/>
        </w:rPr>
        <w:t>IN WITNESS WHEREOF, the undersigned has caused this Power of Attorney to be executed as of this 6th day of June, 2016.</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color w:val="auto"/>
        </w:rPr>
        <w:t>Signature: /s/ David Abraham</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Print Name: David Abraham</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Schedule A</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Individuals Appointed as Attorney-in-Fact with Full Power of Substitution and Resubstitution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John Leaman</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7690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2019-12-04T01:54:59Z</dcterms:created>
  <dcterms:modified xsi:type="dcterms:W3CDTF">2019-12-04T01:54:59Z</dcterms:modified>
</cp:coreProperties>
</file>