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071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English Emily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CARTESIAN THERAPEUTICS, INC.</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7495 NEW HORIZON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Cartesian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RNAC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37"/>
        <w:spacing w:after="0"/>
        <w:rPr>
          <w:sz w:val="20"/>
          <w:szCs w:val="20"/>
          <w:color w:val="auto"/>
        </w:rPr>
      </w:pPr>
      <w:r>
        <w:rPr>
          <w:rFonts w:ascii="Times New Roman" w:cs="Times New Roman" w:eastAsia="Times New Roman" w:hAnsi="Times New Roman"/>
          <w:sz w:val="17"/>
          <w:szCs w:val="17"/>
          <w:color w:val="0000FF"/>
        </w:rPr>
        <w:t>Chief Operations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FREDERICK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21703</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jc w:val="center"/>
              <w:ind w:left="594"/>
              <w:spacing w:after="0"/>
              <w:rPr>
                <w:sz w:val="20"/>
                <w:szCs w:val="20"/>
                <w:color w:val="auto"/>
              </w:rPr>
            </w:pPr>
            <w:r>
              <w:rPr>
                <w:rFonts w:ascii="Times New Roman" w:cs="Times New Roman" w:eastAsia="Times New Roman" w:hAnsi="Times New Roman"/>
                <w:sz w:val="17"/>
                <w:szCs w:val="17"/>
                <w:color w:val="0000FF"/>
                <w:w w:val="98"/>
              </w:rPr>
              <w:t>04/15/2025</w:t>
            </w:r>
          </w:p>
        </w:tc>
        <w:tc>
          <w:tcPr>
            <w:tcW w:w="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7,500</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w:t>
            </w: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47,726</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5"/>
              <w:spacing w:after="0"/>
              <w:rPr>
                <w:sz w:val="20"/>
                <w:szCs w:val="20"/>
                <w:color w:val="auto"/>
              </w:rPr>
            </w:pPr>
            <w:r>
              <w:rPr>
                <w:rFonts w:ascii="Arial" w:cs="Arial" w:eastAsia="Arial" w:hAnsi="Arial"/>
                <w:sz w:val="12"/>
                <w:szCs w:val="12"/>
                <w:b w:val="1"/>
                <w:bCs w:val="1"/>
                <w:color w:val="auto"/>
                <w:w w:val="99"/>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5"/>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w:t>
            </w:r>
          </w:p>
        </w:tc>
        <w:tc>
          <w:tcPr>
            <w:tcW w:w="1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04/15/2025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7,500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04/25/2031</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7,500</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41,869</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are currently fully vested and exercisable.</w:t>
      </w:r>
    </w:p>
    <w:p>
      <w:pPr>
        <w:spacing w:after="0" w:line="45" w:lineRule="exact"/>
        <w:rPr>
          <w:rFonts w:ascii="Times New Roman" w:cs="Times New Roman" w:eastAsia="Times New Roman" w:hAnsi="Times New Roman"/>
          <w:sz w:val="13"/>
          <w:szCs w:val="13"/>
          <w:color w:val="008000"/>
        </w:rPr>
      </w:pPr>
    </w:p>
    <w:p>
      <w:pPr>
        <w:ind w:left="40" w:right="3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13, 2023, the issuer acquired the Delaware corporation which was then-known as Cartesian Therapeutics, Inc. ("Old Cartesian") in accordance with the terms of an Agreement and Plan of Merger, dated November 13, 2023. Options to purchase Old Cartesian common stock held by the reporting person were converted into options to purchase shares of the issuer's common stock in connection with the merger.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16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633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Emily</w:t>
      </w:r>
      <w:r>
        <w:rPr>
          <w:sz w:val="20"/>
          <w:szCs w:val="20"/>
          <w:color w:val="auto"/>
        </w:rPr>
        <w:tab/>
      </w:r>
      <w:r>
        <w:rPr>
          <w:rFonts w:ascii="Times New Roman" w:cs="Times New Roman" w:eastAsia="Times New Roman" w:hAnsi="Times New Roman"/>
          <w:sz w:val="16"/>
          <w:szCs w:val="16"/>
          <w:color w:val="0000FF"/>
        </w:rPr>
        <w:t>04/16/2025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27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766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19791"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2025-04-16T15:40:28Z</dcterms:created>
  <dcterms:modified xsi:type="dcterms:W3CDTF">2025-04-16T15:40:28Z</dcterms:modified>
</cp:coreProperties>
</file>