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3"/>
          <w:szCs w:val="23"/>
          <w:color w:val="auto"/>
        </w:rPr>
        <w:t>SEC Form 3</w:t>
      </w:r>
    </w:p>
    <w:tbl>
      <w:tblPr>
        <w:tblLayout w:type="fixed"/>
        <w:tblInd w:w="620" w:type="dxa"/>
        <w:tblCellMar>
          <w:top w:w="0" w:type="dxa"/>
          <w:left w:w="0" w:type="dxa"/>
          <w:bottom w:w="0" w:type="dxa"/>
          <w:right w:w="0" w:type="dxa"/>
        </w:tblCellMar>
      </w:tblPr>
      <w:tr>
        <w:trPr>
          <w:trHeight w:val="298"/>
        </w:trPr>
        <w:tc>
          <w:tcPr>
            <w:tcW w:w="1640" w:type="dxa"/>
            <w:vAlign w:val="bottom"/>
          </w:tcPr>
          <w:p>
            <w:pPr>
              <w:spacing w:after="0"/>
              <w:rPr>
                <w:sz w:val="20"/>
                <w:szCs w:val="20"/>
                <w:color w:val="auto"/>
              </w:rPr>
            </w:pPr>
            <w:r>
              <w:rPr>
                <w:rFonts w:ascii="Arial" w:cs="Arial" w:eastAsia="Arial" w:hAnsi="Arial"/>
                <w:sz w:val="26"/>
                <w:szCs w:val="26"/>
                <w:b w:val="1"/>
                <w:bCs w:val="1"/>
                <w:color w:val="auto"/>
              </w:rPr>
              <w:t>FORM 3</w:t>
            </w:r>
          </w:p>
        </w:tc>
        <w:tc>
          <w:tcPr>
            <w:tcW w:w="6560" w:type="dxa"/>
            <w:vAlign w:val="bottom"/>
          </w:tcPr>
          <w:p>
            <w:pPr>
              <w:jc w:val="center"/>
              <w:ind w:right="41"/>
              <w:spacing w:after="0"/>
              <w:rPr>
                <w:sz w:val="20"/>
                <w:szCs w:val="20"/>
                <w:color w:val="auto"/>
              </w:rPr>
            </w:pPr>
            <w:r>
              <w:rPr>
                <w:rFonts w:ascii="Arial" w:cs="Arial" w:eastAsia="Arial" w:hAnsi="Arial"/>
                <w:sz w:val="23"/>
                <w:szCs w:val="23"/>
                <w:b w:val="1"/>
                <w:bCs w:val="1"/>
                <w:color w:val="auto"/>
                <w:w w:val="98"/>
              </w:rPr>
              <w:t>UNITED STATES SECURITIES AND EXCHANGE</w:t>
            </w: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640" w:type="dxa"/>
            <w:vAlign w:val="bottom"/>
          </w:tcPr>
          <w:p>
            <w:pPr>
              <w:spacing w:after="0"/>
              <w:rPr>
                <w:sz w:val="2"/>
                <w:szCs w:val="2"/>
                <w:color w:val="auto"/>
              </w:rPr>
            </w:pPr>
          </w:p>
        </w:tc>
        <w:tc>
          <w:tcPr>
            <w:tcW w:w="6560" w:type="dxa"/>
            <w:vAlign w:val="bottom"/>
            <w:vMerge w:val="restart"/>
          </w:tcPr>
          <w:p>
            <w:pPr>
              <w:jc w:val="center"/>
              <w:ind w:right="21"/>
              <w:spacing w:after="0"/>
              <w:rPr>
                <w:sz w:val="20"/>
                <w:szCs w:val="20"/>
                <w:color w:val="auto"/>
              </w:rPr>
            </w:pPr>
            <w:r>
              <w:rPr>
                <w:rFonts w:ascii="Arial" w:cs="Arial" w:eastAsia="Arial" w:hAnsi="Arial"/>
                <w:sz w:val="23"/>
                <w:szCs w:val="23"/>
                <w:b w:val="1"/>
                <w:bCs w:val="1"/>
                <w:color w:val="auto"/>
                <w:w w:val="98"/>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line="20" w:lineRule="exact"/>
              <w:rPr>
                <w:sz w:val="1"/>
                <w:szCs w:val="1"/>
                <w:color w:val="auto"/>
              </w:rPr>
            </w:pPr>
          </w:p>
        </w:tc>
        <w:tc>
          <w:tcPr>
            <w:tcW w:w="65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1640" w:type="dxa"/>
            <w:vAlign w:val="bottom"/>
          </w:tcPr>
          <w:p>
            <w:pPr>
              <w:spacing w:after="0"/>
              <w:rPr>
                <w:sz w:val="16"/>
                <w:szCs w:val="16"/>
                <w:color w:val="auto"/>
              </w:rPr>
            </w:pPr>
          </w:p>
        </w:tc>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2"/>
          </w:tcPr>
          <w:p>
            <w:pPr>
              <w:jc w:val="center"/>
              <w:ind w:right="40"/>
              <w:spacing w:after="0" w:line="19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43"/>
        </w:trPr>
        <w:tc>
          <w:tcPr>
            <w:tcW w:w="1640" w:type="dxa"/>
            <w:vAlign w:val="bottom"/>
          </w:tcPr>
          <w:p>
            <w:pPr>
              <w:spacing w:after="0"/>
              <w:rPr>
                <w:sz w:val="3"/>
                <w:szCs w:val="3"/>
                <w:color w:val="auto"/>
              </w:rPr>
            </w:pPr>
          </w:p>
        </w:tc>
        <w:tc>
          <w:tcPr>
            <w:tcW w:w="6560" w:type="dxa"/>
            <w:vAlign w:val="bottom"/>
            <w:vMerge w:val="restart"/>
          </w:tcPr>
          <w:p>
            <w:pPr>
              <w:jc w:val="center"/>
              <w:ind w:right="41"/>
              <w:spacing w:after="0"/>
              <w:rPr>
                <w:sz w:val="20"/>
                <w:szCs w:val="20"/>
                <w:color w:val="auto"/>
              </w:rPr>
            </w:pPr>
            <w:r>
              <w:rPr>
                <w:rFonts w:ascii="Arial" w:cs="Arial" w:eastAsia="Arial" w:hAnsi="Arial"/>
                <w:sz w:val="14"/>
                <w:szCs w:val="14"/>
                <w:color w:val="auto"/>
              </w:rPr>
              <w:t>Washington, D.C. 20549</w:t>
            </w:r>
          </w:p>
        </w:tc>
        <w:tc>
          <w:tcPr>
            <w:tcW w:w="40" w:type="dxa"/>
            <w:vAlign w:val="bottom"/>
          </w:tcPr>
          <w:p>
            <w:pPr>
              <w:spacing w:after="0"/>
              <w:rPr>
                <w:sz w:val="3"/>
                <w:szCs w:val="3"/>
                <w:color w:val="auto"/>
              </w:rPr>
            </w:pPr>
          </w:p>
        </w:tc>
        <w:tc>
          <w:tcPr>
            <w:tcW w:w="1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line="20" w:lineRule="exact"/>
              <w:rPr>
                <w:sz w:val="1"/>
                <w:szCs w:val="1"/>
                <w:color w:val="auto"/>
              </w:rPr>
            </w:pPr>
          </w:p>
        </w:tc>
        <w:tc>
          <w:tcPr>
            <w:tcW w:w="65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
        </w:trPr>
        <w:tc>
          <w:tcPr>
            <w:tcW w:w="1640" w:type="dxa"/>
            <w:vAlign w:val="bottom"/>
          </w:tcPr>
          <w:p>
            <w:pPr>
              <w:spacing w:after="0"/>
              <w:rPr>
                <w:sz w:val="5"/>
                <w:szCs w:val="5"/>
                <w:color w:val="auto"/>
              </w:rPr>
            </w:pPr>
          </w:p>
        </w:tc>
        <w:tc>
          <w:tcPr>
            <w:tcW w:w="6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99"/>
              </w:rPr>
              <w:t>OMB Number:3235-0104</w:t>
            </w:r>
          </w:p>
        </w:tc>
        <w:tc>
          <w:tcPr>
            <w:tcW w:w="0" w:type="dxa"/>
            <w:vAlign w:val="bottom"/>
          </w:tcPr>
          <w:p>
            <w:pPr>
              <w:spacing w:after="0"/>
              <w:rPr>
                <w:sz w:val="1"/>
                <w:szCs w:val="1"/>
                <w:color w:val="auto"/>
              </w:rPr>
            </w:pPr>
          </w:p>
        </w:tc>
      </w:tr>
      <w:tr>
        <w:trPr>
          <w:trHeight w:val="138"/>
        </w:trPr>
        <w:tc>
          <w:tcPr>
            <w:tcW w:w="164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5586730</wp:posOffset>
            </wp:positionH>
            <wp:positionV relativeFrom="paragraph">
              <wp:posOffset>-369570</wp:posOffset>
            </wp:positionV>
            <wp:extent cx="1340485" cy="701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701040"/>
                    </a:xfrm>
                    <a:prstGeom prst="rect">
                      <a:avLst/>
                    </a:prstGeom>
                    <a:noFill/>
                  </pic:spPr>
                </pic:pic>
              </a:graphicData>
            </a:graphic>
          </wp:anchor>
        </w:drawing>
      </w:r>
    </w:p>
    <w:p>
      <w:pPr>
        <w:sectPr>
          <w:pgSz w:w="11900" w:h="16838" w:orient="portrait"/>
          <w:cols w:equalWidth="0" w:num="1">
            <w:col w:w="10940"/>
          </w:cols>
          <w:pgMar w:left="480" w:top="229" w:right="479" w:bottom="1440" w:gutter="0" w:footer="0" w:header="0"/>
        </w:sectPr>
      </w:pPr>
    </w:p>
    <w:p>
      <w:pPr>
        <w:spacing w:after="0" w:line="69" w:lineRule="exact"/>
        <w:rPr>
          <w:sz w:val="24"/>
          <w:szCs w:val="24"/>
          <w:color w:val="auto"/>
        </w:rPr>
      </w:pPr>
    </w:p>
    <w:p>
      <w:pPr>
        <w:jc w:val="center"/>
        <w:ind w:left="2540"/>
        <w:spacing w:after="0"/>
        <w:rPr>
          <w:sz w:val="20"/>
          <w:szCs w:val="20"/>
          <w:color w:val="auto"/>
        </w:rPr>
      </w:pPr>
      <w:r>
        <w:rPr>
          <w:rFonts w:ascii="Arial" w:cs="Arial" w:eastAsia="Arial" w:hAnsi="Arial"/>
          <w:sz w:val="22"/>
          <w:szCs w:val="22"/>
          <w:b w:val="1"/>
          <w:bCs w:val="1"/>
          <w:color w:val="auto"/>
        </w:rPr>
        <w:t>INITIAL STATEMENT OF BENEFICIAL OWNERSHIP OF</w:t>
      </w:r>
    </w:p>
    <w:p>
      <w:pPr>
        <w:spacing w:after="0" w:line="30" w:lineRule="exact"/>
        <w:rPr>
          <w:sz w:val="24"/>
          <w:szCs w:val="24"/>
          <w:color w:val="auto"/>
        </w:rPr>
      </w:pPr>
    </w:p>
    <w:p>
      <w:pPr>
        <w:jc w:val="center"/>
        <w:ind w:left="2540"/>
        <w:spacing w:after="0"/>
        <w:rPr>
          <w:sz w:val="20"/>
          <w:szCs w:val="20"/>
          <w:color w:val="auto"/>
        </w:rPr>
      </w:pPr>
      <w:r>
        <w:rPr>
          <w:rFonts w:ascii="Arial" w:cs="Arial" w:eastAsia="Arial" w:hAnsi="Arial"/>
          <w:sz w:val="23"/>
          <w:szCs w:val="23"/>
          <w:b w:val="1"/>
          <w:bCs w:val="1"/>
          <w:color w:val="auto"/>
        </w:rPr>
        <w:t>SECURITIES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1580" w:type="dxa"/>
            <w:vAlign w:val="bottom"/>
          </w:tcPr>
          <w:p>
            <w:pPr>
              <w:spacing w:after="0"/>
              <w:rPr>
                <w:sz w:val="20"/>
                <w:szCs w:val="20"/>
                <w:color w:val="auto"/>
              </w:rPr>
            </w:pPr>
            <w:r>
              <w:rPr>
                <w:rFonts w:ascii="Arial" w:cs="Arial" w:eastAsia="Arial" w:hAnsi="Arial"/>
                <w:sz w:val="13"/>
                <w:szCs w:val="13"/>
                <w:color w:val="auto"/>
              </w:rPr>
              <w:t>Estimated average burden</w:t>
            </w:r>
          </w:p>
        </w:tc>
        <w:tc>
          <w:tcPr>
            <w:tcW w:w="260" w:type="dxa"/>
            <w:vAlign w:val="bottom"/>
          </w:tcPr>
          <w:p>
            <w:pPr>
              <w:spacing w:after="0"/>
              <w:rPr>
                <w:sz w:val="13"/>
                <w:szCs w:val="13"/>
                <w:color w:val="auto"/>
              </w:rPr>
            </w:pPr>
          </w:p>
        </w:tc>
      </w:tr>
      <w:tr>
        <w:trPr>
          <w:trHeight w:val="199"/>
        </w:trPr>
        <w:tc>
          <w:tcPr>
            <w:tcW w:w="1580" w:type="dxa"/>
            <w:vAlign w:val="bottom"/>
          </w:tcPr>
          <w:p>
            <w:pPr>
              <w:spacing w:after="0"/>
              <w:rPr>
                <w:sz w:val="20"/>
                <w:szCs w:val="20"/>
                <w:color w:val="auto"/>
              </w:rPr>
            </w:pPr>
            <w:r>
              <w:rPr>
                <w:rFonts w:ascii="Arial" w:cs="Arial" w:eastAsia="Arial" w:hAnsi="Arial"/>
                <w:sz w:val="13"/>
                <w:szCs w:val="13"/>
                <w:color w:val="auto"/>
              </w:rPr>
              <w:t>hours per response:</w:t>
            </w:r>
          </w:p>
        </w:tc>
        <w:tc>
          <w:tcPr>
            <w:tcW w:w="260" w:type="dxa"/>
            <w:vAlign w:val="bottom"/>
          </w:tcPr>
          <w:p>
            <w:pPr>
              <w:jc w:val="right"/>
              <w:spacing w:after="0"/>
              <w:rPr>
                <w:sz w:val="20"/>
                <w:szCs w:val="20"/>
                <w:color w:val="auto"/>
              </w:rPr>
            </w:pPr>
            <w:r>
              <w:rPr>
                <w:rFonts w:ascii="Arial" w:cs="Arial" w:eastAsia="Arial" w:hAnsi="Arial"/>
                <w:sz w:val="13"/>
                <w:szCs w:val="13"/>
                <w:color w:val="auto"/>
              </w:rPr>
              <w:t>0.5</w:t>
            </w:r>
          </w:p>
        </w:tc>
      </w:tr>
    </w:tbl>
    <w:p>
      <w:pPr>
        <w:spacing w:after="0" w:line="419" w:lineRule="exact"/>
        <w:rPr>
          <w:sz w:val="24"/>
          <w:szCs w:val="24"/>
          <w:color w:val="auto"/>
        </w:rPr>
      </w:pPr>
    </w:p>
    <w:p>
      <w:pPr>
        <w:sectPr>
          <w:pgSz w:w="11900" w:h="16838" w:orient="portrait"/>
          <w:cols w:equalWidth="0" w:num="2">
            <w:col w:w="8400" w:space="540"/>
            <w:col w:w="2000"/>
          </w:cols>
          <w:pgMar w:left="480" w:top="229" w:right="479" w:bottom="1440" w:gutter="0" w:footer="0" w:header="0"/>
          <w:type w:val="continuous"/>
        </w:sectPr>
      </w:pPr>
    </w:p>
    <w:p>
      <w:pPr>
        <w:spacing w:after="0" w:line="4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20955</wp:posOffset>
            </wp:positionV>
            <wp:extent cx="6980555" cy="38811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0555" cy="3881120"/>
                    </a:xfrm>
                    <a:prstGeom prst="rect">
                      <a:avLst/>
                    </a:prstGeom>
                    <a:noFill/>
                  </pic:spPr>
                </pic:pic>
              </a:graphicData>
            </a:graphic>
          </wp:anchor>
        </w:drawing>
      </w:r>
    </w:p>
    <w:p>
      <w:pPr>
        <w:sectPr>
          <w:pgSz w:w="11900" w:h="16838" w:orient="portrait"/>
          <w:cols w:equalWidth="0" w:num="1">
            <w:col w:w="10940"/>
          </w:cols>
          <w:pgMar w:left="480" w:top="229" w:right="479" w:bottom="1440" w:gutter="0" w:footer="0" w:header="0"/>
          <w:type w:val="continuous"/>
        </w:sectPr>
      </w:pPr>
    </w:p>
    <w:p>
      <w:pPr>
        <w:spacing w:after="0" w:line="43" w:lineRule="exact"/>
        <w:rPr>
          <w:sz w:val="24"/>
          <w:szCs w:val="24"/>
          <w:color w:val="auto"/>
        </w:rPr>
      </w:pPr>
    </w:p>
    <w:tbl>
      <w:tblPr>
        <w:tblLayout w:type="fixed"/>
        <w:tblInd w:w="80" w:type="dxa"/>
        <w:tblCellMar>
          <w:top w:w="0" w:type="dxa"/>
          <w:left w:w="0" w:type="dxa"/>
          <w:bottom w:w="0" w:type="dxa"/>
          <w:right w:w="0" w:type="dxa"/>
        </w:tblCellMar>
      </w:tblPr>
      <w:tr>
        <w:trPr>
          <w:trHeight w:val="264"/>
        </w:trPr>
        <w:tc>
          <w:tcPr>
            <w:tcW w:w="312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tc>
        <w:tc>
          <w:tcPr>
            <w:tcW w:w="144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2"/>
            <w:vMerge w:val="restart"/>
          </w:tcPr>
          <w:p>
            <w:pPr>
              <w:spacing w:after="0"/>
              <w:rPr>
                <w:rFonts w:ascii="Arial" w:cs="Arial" w:eastAsia="Arial" w:hAnsi="Arial"/>
                <w:sz w:val="23"/>
                <w:szCs w:val="23"/>
                <w:color w:val="0000EE"/>
              </w:rPr>
            </w:pPr>
            <w:hyperlink r:id="rId10">
              <w:r>
                <w:rPr>
                  <w:rFonts w:ascii="Arial" w:cs="Arial" w:eastAsia="Arial" w:hAnsi="Arial"/>
                  <w:sz w:val="23"/>
                  <w:szCs w:val="23"/>
                  <w:color w:val="0000EE"/>
                </w:rPr>
                <w:t>Tan Kevin</w:t>
              </w:r>
            </w:hyperlink>
          </w:p>
        </w:tc>
        <w:tc>
          <w:tcPr>
            <w:tcW w:w="1440" w:type="dxa"/>
            <w:vAlign w:val="bottom"/>
          </w:tcPr>
          <w:p>
            <w:pPr>
              <w:ind w:left="160"/>
              <w:spacing w:after="0" w:line="141" w:lineRule="exact"/>
              <w:rPr>
                <w:sz w:val="20"/>
                <w:szCs w:val="20"/>
                <w:color w:val="auto"/>
              </w:rPr>
            </w:pPr>
            <w:r>
              <w:rPr>
                <w:rFonts w:ascii="Arial" w:cs="Arial" w:eastAsia="Arial" w:hAnsi="Arial"/>
                <w:sz w:val="14"/>
                <w:szCs w:val="14"/>
                <w:color w:val="auto"/>
                <w:w w:val="98"/>
              </w:rPr>
              <w:t>Requiring Statement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2"/>
            <w:vMerge w:val="continue"/>
          </w:tcPr>
          <w:p>
            <w:pPr>
              <w:spacing w:after="0"/>
              <w:rPr>
                <w:sz w:val="12"/>
                <w:szCs w:val="12"/>
                <w:color w:val="auto"/>
              </w:rPr>
            </w:pPr>
          </w:p>
        </w:tc>
        <w:tc>
          <w:tcPr>
            <w:tcW w:w="1440" w:type="dxa"/>
            <w:vAlign w:val="bottom"/>
          </w:tcPr>
          <w:p>
            <w:pPr>
              <w:ind w:left="160"/>
              <w:spacing w:after="0" w:line="143"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140" w:type="dxa"/>
            <w:vAlign w:val="bottom"/>
            <w:tcBorders>
              <w:bottom w:val="single" w:sz="8" w:color="9A9A9A"/>
            </w:tcBorders>
          </w:tcPr>
          <w:p>
            <w:pPr>
              <w:spacing w:after="0"/>
              <w:rPr>
                <w:sz w:val="15"/>
                <w:szCs w:val="15"/>
                <w:color w:val="auto"/>
              </w:rPr>
            </w:pPr>
          </w:p>
        </w:tc>
        <w:tc>
          <w:tcPr>
            <w:tcW w:w="1440" w:type="dxa"/>
            <w:vAlign w:val="bottom"/>
          </w:tcPr>
          <w:p>
            <w:pPr>
              <w:ind w:left="160"/>
              <w:spacing w:after="0" w:line="179" w:lineRule="exact"/>
              <w:rPr>
                <w:sz w:val="20"/>
                <w:szCs w:val="20"/>
                <w:color w:val="auto"/>
              </w:rPr>
            </w:pPr>
            <w:r>
              <w:rPr>
                <w:rFonts w:ascii="Arial" w:cs="Arial" w:eastAsia="Arial" w:hAnsi="Arial"/>
                <w:sz w:val="18"/>
                <w:szCs w:val="18"/>
                <w:color w:val="0000FF"/>
              </w:rPr>
              <w:t>09/20/2021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SELECTA BIOSCIENCES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5" w:lineRule="exact"/>
        <w:rPr>
          <w:sz w:val="24"/>
          <w:szCs w:val="24"/>
          <w:color w:val="auto"/>
        </w:rPr>
      </w:pPr>
    </w:p>
    <w:p>
      <w:pPr>
        <w:sectPr>
          <w:pgSz w:w="11900" w:h="16838" w:orient="portrait"/>
          <w:cols w:equalWidth="0" w:num="2">
            <w:col w:w="4640" w:space="340"/>
            <w:col w:w="5960"/>
          </w:cols>
          <w:pgMar w:left="480" w:top="229" w:right="479" w:bottom="1440" w:gutter="0" w:footer="0" w:header="0"/>
          <w:type w:val="continuous"/>
        </w:sectPr>
      </w:pPr>
    </w:p>
    <w:p>
      <w:pPr>
        <w:spacing w:after="0" w:line="157" w:lineRule="exact"/>
        <w:rPr>
          <w:sz w:val="24"/>
          <w:szCs w:val="24"/>
          <w:color w:val="auto"/>
        </w:rPr>
      </w:pPr>
    </w:p>
    <w:tbl>
      <w:tblPr>
        <w:tblLayout w:type="fixed"/>
        <w:tblInd w:w="8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00"/>
              <w:spacing w:after="0"/>
              <w:rPr>
                <w:sz w:val="20"/>
                <w:szCs w:val="20"/>
                <w:color w:val="auto"/>
              </w:rPr>
            </w:pPr>
            <w:r>
              <w:rPr>
                <w:rFonts w:ascii="Arial" w:cs="Arial" w:eastAsia="Arial" w:hAnsi="Arial"/>
                <w:sz w:val="14"/>
                <w:szCs w:val="14"/>
                <w:color w:val="auto"/>
              </w:rPr>
              <w:t>(First)</w:t>
            </w:r>
          </w:p>
        </w:tc>
        <w:tc>
          <w:tcPr>
            <w:tcW w:w="124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96"/>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65 GROVE STREET</w:t>
            </w:r>
          </w:p>
        </w:tc>
        <w:tc>
          <w:tcPr>
            <w:tcW w:w="12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240" w:type="dxa"/>
            <w:vAlign w:val="bottom"/>
            <w:tcBorders>
              <w:bottom w:val="single" w:sz="8" w:color="9A9A9A"/>
            </w:tcBorders>
          </w:tcPr>
          <w:p>
            <w:pPr>
              <w:spacing w:after="0"/>
              <w:rPr>
                <w:sz w:val="19"/>
                <w:szCs w:val="19"/>
                <w:color w:val="auto"/>
              </w:rPr>
            </w:pPr>
          </w:p>
        </w:tc>
      </w:tr>
      <w:tr>
        <w:trPr>
          <w:trHeight w:val="283"/>
        </w:trPr>
        <w:tc>
          <w:tcPr>
            <w:tcW w:w="7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3"/>
        </w:trPr>
        <w:tc>
          <w:tcPr>
            <w:tcW w:w="20" w:type="dxa"/>
            <w:vAlign w:val="bottom"/>
          </w:tcPr>
          <w:p>
            <w:pPr>
              <w:spacing w:after="0"/>
              <w:rPr>
                <w:sz w:val="22"/>
                <w:szCs w:val="22"/>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WATERTOWN MA</w:t>
            </w:r>
          </w:p>
        </w:tc>
        <w:tc>
          <w:tcPr>
            <w:tcW w:w="1240" w:type="dxa"/>
            <w:vAlign w:val="bottom"/>
          </w:tcPr>
          <w:p>
            <w:pPr>
              <w:jc w:val="right"/>
              <w:ind w:right="402"/>
              <w:spacing w:after="0"/>
              <w:rPr>
                <w:sz w:val="20"/>
                <w:szCs w:val="20"/>
                <w:color w:val="auto"/>
              </w:rPr>
            </w:pPr>
            <w:r>
              <w:rPr>
                <w:rFonts w:ascii="Arial" w:cs="Arial" w:eastAsia="Arial" w:hAnsi="Arial"/>
                <w:sz w:val="18"/>
                <w:szCs w:val="18"/>
                <w:color w:val="0000FF"/>
              </w:rPr>
              <w:t>02472</w:t>
            </w:r>
          </w:p>
        </w:tc>
      </w:tr>
      <w:tr>
        <w:trPr>
          <w:trHeight w:val="167"/>
        </w:trPr>
        <w:tc>
          <w:tcPr>
            <w:tcW w:w="20" w:type="dxa"/>
            <w:vAlign w:val="bottom"/>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r>
      <w:tr>
        <w:trPr>
          <w:trHeight w:val="326"/>
        </w:trPr>
        <w:tc>
          <w:tcPr>
            <w:tcW w:w="2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300"/>
              <w:spacing w:after="0"/>
              <w:rPr>
                <w:sz w:val="20"/>
                <w:szCs w:val="20"/>
                <w:color w:val="auto"/>
              </w:rPr>
            </w:pPr>
            <w:r>
              <w:rPr>
                <w:rFonts w:ascii="Arial" w:cs="Arial" w:eastAsia="Arial" w:hAnsi="Arial"/>
                <w:sz w:val="14"/>
                <w:szCs w:val="14"/>
                <w:color w:val="auto"/>
              </w:rPr>
              <w:t>(State)</w:t>
            </w:r>
          </w:p>
        </w:tc>
        <w:tc>
          <w:tcPr>
            <w:tcW w:w="124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8" w:firstLine="8"/>
        <w:spacing w:after="0" w:line="246" w:lineRule="auto"/>
        <w:tabs>
          <w:tab w:leader="none" w:pos="15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5" w:lineRule="exact"/>
        <w:rPr>
          <w:sz w:val="24"/>
          <w:szCs w:val="24"/>
          <w:color w:val="auto"/>
        </w:rPr>
      </w:pPr>
    </w:p>
    <w:tbl>
      <w:tblPr>
        <w:tblLayout w:type="fixed"/>
        <w:tblInd w:w="192" w:type="dxa"/>
        <w:tblCellMar>
          <w:top w:w="0" w:type="dxa"/>
          <w:left w:w="0" w:type="dxa"/>
          <w:bottom w:w="0" w:type="dxa"/>
          <w:right w:w="0" w:type="dxa"/>
        </w:tblCellMar>
      </w:tblPr>
      <w:tr>
        <w:trPr>
          <w:trHeight w:val="170"/>
        </w:trPr>
        <w:tc>
          <w:tcPr>
            <w:tcW w:w="24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280" w:type="dxa"/>
            <w:vAlign w:val="bottom"/>
          </w:tcPr>
          <w:p>
            <w:pPr>
              <w:ind w:left="4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8"/>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60" w:type="dxa"/>
            <w:vAlign w:val="bottom"/>
          </w:tcPr>
          <w:p>
            <w:pPr>
              <w:ind w:left="100"/>
              <w:spacing w:after="0"/>
              <w:rPr>
                <w:sz w:val="20"/>
                <w:szCs w:val="20"/>
                <w:color w:val="auto"/>
              </w:rPr>
            </w:pPr>
            <w:r>
              <w:rPr>
                <w:rFonts w:ascii="Arial" w:cs="Arial" w:eastAsia="Arial" w:hAnsi="Arial"/>
                <w:sz w:val="14"/>
                <w:szCs w:val="14"/>
                <w:color w:val="auto"/>
              </w:rPr>
              <w:t>Officer (give</w:t>
            </w:r>
          </w:p>
        </w:tc>
        <w:tc>
          <w:tcPr>
            <w:tcW w:w="1280" w:type="dxa"/>
            <w:vAlign w:val="bottom"/>
          </w:tcPr>
          <w:p>
            <w:pPr>
              <w:ind w:left="400"/>
              <w:spacing w:after="0"/>
              <w:rPr>
                <w:sz w:val="20"/>
                <w:szCs w:val="20"/>
                <w:color w:val="auto"/>
              </w:rPr>
            </w:pPr>
            <w:r>
              <w:rPr>
                <w:rFonts w:ascii="Arial" w:cs="Arial" w:eastAsia="Arial" w:hAnsi="Arial"/>
                <w:sz w:val="14"/>
                <w:szCs w:val="14"/>
                <w:color w:val="auto"/>
                <w:w w:val="98"/>
              </w:rPr>
              <w:t>Other (specify</w:t>
            </w:r>
          </w:p>
        </w:tc>
        <w:tc>
          <w:tcPr>
            <w:tcW w:w="0" w:type="dxa"/>
            <w:vAlign w:val="bottom"/>
          </w:tcPr>
          <w:p>
            <w:pPr>
              <w:spacing w:after="0"/>
              <w:rPr>
                <w:sz w:val="1"/>
                <w:szCs w:val="1"/>
                <w:color w:val="auto"/>
              </w:rPr>
            </w:pPr>
          </w:p>
        </w:tc>
      </w:tr>
      <w:tr>
        <w:trPr>
          <w:trHeight w:val="111"/>
        </w:trPr>
        <w:tc>
          <w:tcPr>
            <w:tcW w:w="240" w:type="dxa"/>
            <w:vAlign w:val="bottom"/>
            <w:vMerge w:val="continue"/>
          </w:tcPr>
          <w:p>
            <w:pPr>
              <w:spacing w:after="0"/>
              <w:rPr>
                <w:sz w:val="9"/>
                <w:szCs w:val="9"/>
                <w:color w:val="auto"/>
              </w:rPr>
            </w:pPr>
          </w:p>
        </w:tc>
        <w:tc>
          <w:tcPr>
            <w:tcW w:w="1260" w:type="dxa"/>
            <w:vAlign w:val="bottom"/>
            <w:vMerge w:val="restart"/>
          </w:tcPr>
          <w:p>
            <w:pPr>
              <w:ind w:left="100"/>
              <w:spacing w:after="0"/>
              <w:rPr>
                <w:sz w:val="20"/>
                <w:szCs w:val="20"/>
                <w:color w:val="auto"/>
              </w:rPr>
            </w:pPr>
            <w:r>
              <w:rPr>
                <w:rFonts w:ascii="Arial" w:cs="Arial" w:eastAsia="Arial" w:hAnsi="Arial"/>
                <w:sz w:val="14"/>
                <w:szCs w:val="14"/>
                <w:color w:val="auto"/>
              </w:rPr>
              <w:t>title below)</w:t>
            </w:r>
          </w:p>
        </w:tc>
        <w:tc>
          <w:tcPr>
            <w:tcW w:w="1280" w:type="dxa"/>
            <w:vAlign w:val="bottom"/>
            <w:vMerge w:val="restart"/>
          </w:tcPr>
          <w:p>
            <w:pPr>
              <w:ind w:left="4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9"/>
        </w:trPr>
        <w:tc>
          <w:tcPr>
            <w:tcW w:w="2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12"/>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br w:type="column"/>
      </w:r>
    </w:p>
    <w:p>
      <w:pPr>
        <w:ind w:left="-5" w:right="220" w:firstLine="5"/>
        <w:spacing w:after="0" w:line="24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37" w:lineRule="exact"/>
        <w:rPr>
          <w:rFonts w:ascii="Arial" w:cs="Arial" w:eastAsia="Arial" w:hAnsi="Arial"/>
          <w:sz w:val="14"/>
          <w:szCs w:val="14"/>
          <w:color w:val="auto"/>
        </w:rPr>
      </w:pPr>
    </w:p>
    <w:p>
      <w:pPr>
        <w:ind w:left="-5" w:right="120" w:firstLine="5"/>
        <w:spacing w:after="0" w:line="243"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9" w:lineRule="exact"/>
        <w:rPr>
          <w:sz w:val="24"/>
          <w:szCs w:val="24"/>
          <w:color w:val="auto"/>
        </w:rPr>
      </w:pPr>
    </w:p>
    <w:p>
      <w:pPr>
        <w:ind w:left="455" w:right="440" w:hanging="302"/>
        <w:spacing w:after="0" w:line="184" w:lineRule="auto"/>
        <w:tabs>
          <w:tab w:leader="none" w:pos="455" w:val="left"/>
        </w:tabs>
        <w:numPr>
          <w:ilvl w:val="0"/>
          <w:numId w:val="3"/>
        </w:numPr>
        <w:rPr>
          <w:rFonts w:ascii="Arial" w:cs="Arial" w:eastAsia="Arial" w:hAnsi="Arial"/>
          <w:sz w:val="25"/>
          <w:szCs w:val="25"/>
          <w:color w:val="0000FF"/>
          <w:vertAlign w:val="subscript"/>
        </w:rPr>
      </w:pPr>
      <w:r>
        <w:rPr>
          <w:rFonts w:ascii="Arial" w:cs="Arial" w:eastAsia="Arial" w:hAnsi="Arial"/>
          <w:sz w:val="12"/>
          <w:szCs w:val="12"/>
          <w:color w:val="auto"/>
        </w:rPr>
        <w:t>Form filed by One Reporting Person</w:t>
      </w:r>
    </w:p>
    <w:p>
      <w:pPr>
        <w:spacing w:after="0" w:line="42" w:lineRule="exact"/>
        <w:rPr>
          <w:rFonts w:ascii="Arial" w:cs="Arial" w:eastAsia="Arial" w:hAnsi="Arial"/>
          <w:sz w:val="25"/>
          <w:szCs w:val="25"/>
          <w:color w:val="0000FF"/>
          <w:vertAlign w:val="subscript"/>
        </w:rPr>
      </w:pPr>
    </w:p>
    <w:p>
      <w:pPr>
        <w:ind w:left="455" w:right="420"/>
        <w:spacing w:after="0" w:line="246" w:lineRule="auto"/>
        <w:rPr>
          <w:rFonts w:ascii="Arial" w:cs="Arial" w:eastAsia="Arial" w:hAnsi="Arial"/>
          <w:sz w:val="25"/>
          <w:szCs w:val="25"/>
          <w:color w:val="0000FF"/>
          <w:vertAlign w:val="subscript"/>
        </w:rPr>
      </w:pPr>
      <w:r>
        <w:rPr>
          <w:rFonts w:ascii="Arial" w:cs="Arial" w:eastAsia="Arial" w:hAnsi="Arial"/>
          <w:sz w:val="14"/>
          <w:szCs w:val="14"/>
          <w:color w:val="auto"/>
        </w:rPr>
        <w:t>Form filed by More than One Reporting Person</w:t>
      </w:r>
    </w:p>
    <w:p>
      <w:pPr>
        <w:spacing w:after="0" w:line="475" w:lineRule="exact"/>
        <w:rPr>
          <w:sz w:val="24"/>
          <w:szCs w:val="24"/>
          <w:color w:val="auto"/>
        </w:rPr>
      </w:pPr>
    </w:p>
    <w:p>
      <w:pPr>
        <w:sectPr>
          <w:pgSz w:w="11900" w:h="16838" w:orient="portrait"/>
          <w:cols w:equalWidth="0" w:num="3">
            <w:col w:w="4268" w:space="720"/>
            <w:col w:w="2992" w:space="285"/>
            <w:col w:w="2675"/>
          </w:cols>
          <w:pgMar w:left="480" w:top="229" w:right="47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ind w:left="8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00"/>
              <w:spacing w:after="0"/>
              <w:rPr>
                <w:sz w:val="20"/>
                <w:szCs w:val="20"/>
                <w:color w:val="auto"/>
              </w:rPr>
            </w:pPr>
            <w:r>
              <w:rPr>
                <w:rFonts w:ascii="Arial" w:cs="Arial" w:eastAsia="Arial" w:hAnsi="Arial"/>
                <w:sz w:val="14"/>
                <w:szCs w:val="14"/>
                <w:b w:val="1"/>
                <w:bCs w:val="1"/>
                <w:color w:val="auto"/>
              </w:rPr>
              <w:t>2. Amount of Securities</w:t>
            </w:r>
          </w:p>
        </w:tc>
        <w:tc>
          <w:tcPr>
            <w:tcW w:w="1160" w:type="dxa"/>
            <w:vAlign w:val="bottom"/>
          </w:tcPr>
          <w:p>
            <w:pPr>
              <w:ind w:left="100"/>
              <w:spacing w:after="0"/>
              <w:rPr>
                <w:sz w:val="20"/>
                <w:szCs w:val="20"/>
                <w:color w:val="auto"/>
              </w:rPr>
            </w:pPr>
            <w:r>
              <w:rPr>
                <w:rFonts w:ascii="Arial" w:cs="Arial" w:eastAsia="Arial" w:hAnsi="Arial"/>
                <w:sz w:val="14"/>
                <w:szCs w:val="14"/>
                <w:b w:val="1"/>
                <w:bCs w:val="1"/>
                <w:color w:val="auto"/>
              </w:rPr>
              <w:t>3. Ownership</w:t>
            </w:r>
          </w:p>
        </w:tc>
        <w:tc>
          <w:tcPr>
            <w:tcW w:w="29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w:t>
            </w:r>
          </w:p>
        </w:tc>
      </w:tr>
      <w:tr>
        <w:trPr>
          <w:trHeight w:val="156"/>
        </w:trPr>
        <w:tc>
          <w:tcPr>
            <w:tcW w:w="3380" w:type="dxa"/>
            <w:vAlign w:val="bottom"/>
          </w:tcPr>
          <w:p>
            <w:pPr>
              <w:spacing w:after="0"/>
              <w:rPr>
                <w:sz w:val="13"/>
                <w:szCs w:val="13"/>
                <w:color w:val="auto"/>
              </w:rPr>
            </w:pPr>
          </w:p>
        </w:tc>
        <w:tc>
          <w:tcPr>
            <w:tcW w:w="3500" w:type="dxa"/>
            <w:vAlign w:val="bottom"/>
          </w:tcPr>
          <w:p>
            <w:pPr>
              <w:ind w:left="1500"/>
              <w:spacing w:after="0" w:line="156" w:lineRule="exact"/>
              <w:rPr>
                <w:sz w:val="20"/>
                <w:szCs w:val="20"/>
                <w:color w:val="auto"/>
              </w:rPr>
            </w:pPr>
            <w:r>
              <w:rPr>
                <w:rFonts w:ascii="Arial" w:cs="Arial" w:eastAsia="Arial" w:hAnsi="Arial"/>
                <w:sz w:val="14"/>
                <w:szCs w:val="14"/>
                <w:b w:val="1"/>
                <w:bCs w:val="1"/>
                <w:color w:val="auto"/>
              </w:rPr>
              <w:t>Beneficially Owned (Instr. 4)</w:t>
            </w:r>
          </w:p>
        </w:tc>
        <w:tc>
          <w:tcPr>
            <w:tcW w:w="1160" w:type="dxa"/>
            <w:vAlign w:val="bottom"/>
          </w:tcPr>
          <w:p>
            <w:pPr>
              <w:ind w:left="100"/>
              <w:spacing w:after="0" w:line="156" w:lineRule="exact"/>
              <w:rPr>
                <w:sz w:val="20"/>
                <w:szCs w:val="20"/>
                <w:color w:val="auto"/>
              </w:rPr>
            </w:pPr>
            <w:r>
              <w:rPr>
                <w:rFonts w:ascii="Arial" w:cs="Arial" w:eastAsia="Arial" w:hAnsi="Arial"/>
                <w:sz w:val="14"/>
                <w:szCs w:val="14"/>
                <w:b w:val="1"/>
                <w:bCs w:val="1"/>
                <w:color w:val="auto"/>
              </w:rPr>
              <w:t>Form: Direct</w:t>
            </w:r>
          </w:p>
        </w:tc>
        <w:tc>
          <w:tcPr>
            <w:tcW w:w="2900" w:type="dxa"/>
            <w:vAlign w:val="bottom"/>
          </w:tcPr>
          <w:p>
            <w:pPr>
              <w:ind w:left="120"/>
              <w:spacing w:after="0" w:line="156" w:lineRule="exact"/>
              <w:rPr>
                <w:sz w:val="20"/>
                <w:szCs w:val="20"/>
                <w:color w:val="auto"/>
              </w:rPr>
            </w:pPr>
            <w:r>
              <w:rPr>
                <w:rFonts w:ascii="Arial" w:cs="Arial" w:eastAsia="Arial" w:hAnsi="Arial"/>
                <w:sz w:val="14"/>
                <w:szCs w:val="14"/>
                <w:b w:val="1"/>
                <w:bCs w:val="1"/>
                <w:color w:val="auto"/>
              </w:rPr>
              <w:t>Ownership (Instr. 5)</w:t>
            </w:r>
          </w:p>
        </w:tc>
      </w:tr>
      <w:tr>
        <w:trPr>
          <w:trHeight w:val="156"/>
        </w:trPr>
        <w:tc>
          <w:tcPr>
            <w:tcW w:w="33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160" w:type="dxa"/>
            <w:vAlign w:val="bottom"/>
          </w:tcPr>
          <w:p>
            <w:pPr>
              <w:ind w:left="100"/>
              <w:spacing w:after="0" w:line="156" w:lineRule="exact"/>
              <w:rPr>
                <w:sz w:val="20"/>
                <w:szCs w:val="20"/>
                <w:color w:val="auto"/>
              </w:rPr>
            </w:pPr>
            <w:r>
              <w:rPr>
                <w:rFonts w:ascii="Arial" w:cs="Arial" w:eastAsia="Arial" w:hAnsi="Arial"/>
                <w:sz w:val="14"/>
                <w:szCs w:val="14"/>
                <w:b w:val="1"/>
                <w:bCs w:val="1"/>
                <w:color w:val="auto"/>
              </w:rPr>
              <w:t>(D) or Indirect</w:t>
            </w:r>
          </w:p>
        </w:tc>
        <w:tc>
          <w:tcPr>
            <w:tcW w:w="2900" w:type="dxa"/>
            <w:vAlign w:val="bottom"/>
          </w:tcPr>
          <w:p>
            <w:pPr>
              <w:spacing w:after="0"/>
              <w:rPr>
                <w:sz w:val="13"/>
                <w:szCs w:val="13"/>
                <w:color w:val="auto"/>
              </w:rPr>
            </w:pPr>
          </w:p>
        </w:tc>
      </w:tr>
      <w:tr>
        <w:trPr>
          <w:trHeight w:val="188"/>
        </w:trPr>
        <w:tc>
          <w:tcPr>
            <w:tcW w:w="33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160" w:type="dxa"/>
            <w:vAlign w:val="bottom"/>
          </w:tcPr>
          <w:p>
            <w:pPr>
              <w:ind w:left="100"/>
              <w:spacing w:after="0"/>
              <w:rPr>
                <w:sz w:val="20"/>
                <w:szCs w:val="20"/>
                <w:color w:val="auto"/>
              </w:rPr>
            </w:pPr>
            <w:r>
              <w:rPr>
                <w:rFonts w:ascii="Arial" w:cs="Arial" w:eastAsia="Arial" w:hAnsi="Arial"/>
                <w:sz w:val="14"/>
                <w:szCs w:val="14"/>
                <w:b w:val="1"/>
                <w:bCs w:val="1"/>
                <w:color w:val="auto"/>
              </w:rPr>
              <w:t>(I) (Instr. 5)</w:t>
            </w:r>
          </w:p>
        </w:tc>
        <w:tc>
          <w:tcPr>
            <w:tcW w:w="2900" w:type="dxa"/>
            <w:vAlign w:val="bottom"/>
          </w:tcPr>
          <w:p>
            <w:pPr>
              <w:spacing w:after="0"/>
              <w:rPr>
                <w:sz w:val="16"/>
                <w:szCs w:val="16"/>
                <w:color w:val="auto"/>
              </w:rPr>
            </w:pPr>
          </w:p>
        </w:tc>
      </w:tr>
      <w:tr>
        <w:trPr>
          <w:trHeight w:val="92"/>
        </w:trPr>
        <w:tc>
          <w:tcPr>
            <w:tcW w:w="3380" w:type="dxa"/>
            <w:vAlign w:val="bottom"/>
            <w:tcBorders>
              <w:bottom w:val="single" w:sz="8" w:color="2C2C2C"/>
            </w:tcBorders>
          </w:tcPr>
          <w:p>
            <w:pPr>
              <w:spacing w:after="0"/>
              <w:rPr>
                <w:sz w:val="7"/>
                <w:szCs w:val="7"/>
                <w:color w:val="auto"/>
              </w:rPr>
            </w:pPr>
          </w:p>
        </w:tc>
        <w:tc>
          <w:tcPr>
            <w:tcW w:w="35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tcPr>
          <w:p>
            <w:pPr>
              <w:spacing w:after="0"/>
              <w:rPr>
                <w:sz w:val="7"/>
                <w:szCs w:val="7"/>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20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5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78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Expiration Date</w:t>
            </w:r>
          </w:p>
        </w:tc>
        <w:tc>
          <w:tcPr>
            <w:tcW w:w="256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Underlying Derivative Security</w:t>
            </w:r>
          </w:p>
        </w:tc>
        <w:tc>
          <w:tcPr>
            <w:tcW w:w="920" w:type="dxa"/>
            <w:vAlign w:val="bottom"/>
          </w:tcPr>
          <w:p>
            <w:pPr>
              <w:ind w:left="60"/>
              <w:spacing w:after="0" w:line="156"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Ownership</w:t>
            </w:r>
          </w:p>
        </w:tc>
        <w:tc>
          <w:tcPr>
            <w:tcW w:w="142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Beneficial</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78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(Month/Day/Year)</w:t>
            </w:r>
          </w:p>
        </w:tc>
        <w:tc>
          <w:tcPr>
            <w:tcW w:w="1280" w:type="dxa"/>
            <w:vAlign w:val="bottom"/>
          </w:tcPr>
          <w:p>
            <w:pPr>
              <w:ind w:left="60"/>
              <w:spacing w:after="0" w:line="156" w:lineRule="exact"/>
              <w:rPr>
                <w:sz w:val="20"/>
                <w:szCs w:val="20"/>
                <w:color w:val="auto"/>
              </w:rPr>
            </w:pPr>
            <w:r>
              <w:rPr>
                <w:rFonts w:ascii="Arial" w:cs="Arial" w:eastAsia="Arial" w:hAnsi="Arial"/>
                <w:sz w:val="14"/>
                <w:szCs w:val="14"/>
                <w:b w:val="1"/>
                <w:bCs w:val="1"/>
                <w:color w:val="auto"/>
              </w:rPr>
              <w:t>(Instr. 4)</w:t>
            </w:r>
          </w:p>
        </w:tc>
        <w:tc>
          <w:tcPr>
            <w:tcW w:w="1280" w:type="dxa"/>
            <w:vAlign w:val="bottom"/>
          </w:tcPr>
          <w:p>
            <w:pPr>
              <w:spacing w:after="0"/>
              <w:rPr>
                <w:sz w:val="13"/>
                <w:szCs w:val="13"/>
                <w:color w:val="auto"/>
              </w:rPr>
            </w:pPr>
          </w:p>
        </w:tc>
        <w:tc>
          <w:tcPr>
            <w:tcW w:w="920" w:type="dxa"/>
            <w:vAlign w:val="bottom"/>
          </w:tcPr>
          <w:p>
            <w:pPr>
              <w:ind w:left="60"/>
              <w:spacing w:after="0" w:line="156"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Form:</w:t>
            </w:r>
          </w:p>
        </w:tc>
        <w:tc>
          <w:tcPr>
            <w:tcW w:w="142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Ownership (Instr. 5)</w:t>
            </w:r>
          </w:p>
        </w:tc>
        <w:tc>
          <w:tcPr>
            <w:tcW w:w="0" w:type="dxa"/>
            <w:vAlign w:val="bottom"/>
          </w:tcPr>
          <w:p>
            <w:pPr>
              <w:spacing w:after="0"/>
              <w:rPr>
                <w:sz w:val="1"/>
                <w:szCs w:val="1"/>
                <w:color w:val="auto"/>
              </w:rPr>
            </w:pPr>
          </w:p>
        </w:tc>
      </w:tr>
      <w:tr>
        <w:trPr>
          <w:trHeight w:val="84"/>
        </w:trPr>
        <w:tc>
          <w:tcPr>
            <w:tcW w:w="3200" w:type="dxa"/>
            <w:vAlign w:val="bottom"/>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920" w:type="dxa"/>
            <w:vAlign w:val="bottom"/>
            <w:vMerge w:val="restart"/>
          </w:tcPr>
          <w:p>
            <w:pPr>
              <w:ind w:left="60"/>
              <w:spacing w:after="0" w:line="156"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56" w:lineRule="exact"/>
              <w:rPr>
                <w:sz w:val="20"/>
                <w:szCs w:val="20"/>
                <w:color w:val="auto"/>
              </w:rPr>
            </w:pPr>
            <w:r>
              <w:rPr>
                <w:rFonts w:ascii="Arial" w:cs="Arial" w:eastAsia="Arial" w:hAnsi="Arial"/>
                <w:sz w:val="14"/>
                <w:szCs w:val="14"/>
                <w:b w:val="1"/>
                <w:bCs w:val="1"/>
                <w:color w:val="auto"/>
              </w:rPr>
              <w:t>Direct (D)</w:t>
            </w: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3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Amount</w:t>
            </w:r>
          </w:p>
        </w:tc>
        <w:tc>
          <w:tcPr>
            <w:tcW w:w="9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92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or Indirect</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ind w:left="660"/>
              <w:spacing w:after="0" w:line="156" w:lineRule="exact"/>
              <w:rPr>
                <w:sz w:val="20"/>
                <w:szCs w:val="20"/>
                <w:color w:val="auto"/>
              </w:rPr>
            </w:pPr>
            <w:r>
              <w:rPr>
                <w:rFonts w:ascii="Arial" w:cs="Arial" w:eastAsia="Arial" w:hAnsi="Arial"/>
                <w:sz w:val="14"/>
                <w:szCs w:val="14"/>
                <w:b w:val="1"/>
                <w:bCs w:val="1"/>
                <w:color w:val="auto"/>
              </w:rPr>
              <w:t>or</w:t>
            </w:r>
          </w:p>
        </w:tc>
        <w:tc>
          <w:tcPr>
            <w:tcW w:w="920" w:type="dxa"/>
            <w:vAlign w:val="bottom"/>
          </w:tcPr>
          <w:p>
            <w:pPr>
              <w:ind w:left="60"/>
              <w:spacing w:after="0" w:line="156"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(I) (Instr. 5)</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ind w:left="660"/>
              <w:spacing w:after="0" w:line="151" w:lineRule="exact"/>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94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Date</w:t>
            </w:r>
          </w:p>
        </w:tc>
        <w:tc>
          <w:tcPr>
            <w:tcW w:w="84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Expiration</w:t>
            </w:r>
          </w:p>
        </w:tc>
        <w:tc>
          <w:tcPr>
            <w:tcW w:w="1280" w:type="dxa"/>
            <w:vAlign w:val="bottom"/>
          </w:tcPr>
          <w:p>
            <w:pPr>
              <w:spacing w:after="0"/>
              <w:rPr>
                <w:sz w:val="13"/>
                <w:szCs w:val="13"/>
                <w:color w:val="auto"/>
              </w:rPr>
            </w:pPr>
          </w:p>
        </w:tc>
        <w:tc>
          <w:tcPr>
            <w:tcW w:w="1280" w:type="dxa"/>
            <w:vAlign w:val="bottom"/>
          </w:tcPr>
          <w:p>
            <w:pPr>
              <w:ind w:left="660"/>
              <w:spacing w:after="0" w:line="156" w:lineRule="exact"/>
              <w:rPr>
                <w:sz w:val="20"/>
                <w:szCs w:val="20"/>
                <w:color w:val="auto"/>
              </w:rPr>
            </w:pPr>
            <w:r>
              <w:rPr>
                <w:rFonts w:ascii="Arial" w:cs="Arial" w:eastAsia="Arial" w:hAnsi="Arial"/>
                <w:sz w:val="14"/>
                <w:szCs w:val="14"/>
                <w:b w:val="1"/>
                <w:bCs w:val="1"/>
                <w:color w:val="auto"/>
              </w:rPr>
              <w:t>of</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8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280" w:type="dxa"/>
            <w:vAlign w:val="bottom"/>
          </w:tcPr>
          <w:p>
            <w:pPr>
              <w:ind w:left="660"/>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89"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4176395</wp:posOffset>
            </wp:positionH>
            <wp:positionV relativeFrom="paragraph">
              <wp:posOffset>-6985</wp:posOffset>
            </wp:positionV>
            <wp:extent cx="12198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spacing w:after="0" w:line="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8"/>
          <w:szCs w:val="18"/>
          <w:color w:val="0000FF"/>
        </w:rPr>
        <w:t>Attorney-in-Fact for Kevin</w:t>
      </w:r>
      <w:r>
        <w:rPr>
          <w:sz w:val="20"/>
          <w:szCs w:val="20"/>
          <w:color w:val="auto"/>
        </w:rPr>
        <w:tab/>
      </w:r>
      <w:r>
        <w:rPr>
          <w:rFonts w:ascii="Arial" w:cs="Arial" w:eastAsia="Arial" w:hAnsi="Arial"/>
          <w:sz w:val="16"/>
          <w:szCs w:val="16"/>
          <w:color w:val="0000FF"/>
        </w:rPr>
        <w:t>09/22/2021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4176395</wp:posOffset>
            </wp:positionH>
            <wp:positionV relativeFrom="paragraph">
              <wp:posOffset>-12065</wp:posOffset>
            </wp:positionV>
            <wp:extent cx="1929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Tan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4176395</wp:posOffset>
            </wp:positionH>
            <wp:positionV relativeFrom="paragraph">
              <wp:posOffset>-12065</wp:posOffset>
            </wp:positionV>
            <wp:extent cx="173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3990" cy="8890"/>
                    </a:xfrm>
                    <a:prstGeom prst="rect">
                      <a:avLst/>
                    </a:prstGeom>
                    <a:noFill/>
                  </pic:spPr>
                </pic:pic>
              </a:graphicData>
            </a:graphic>
          </wp:anchor>
        </w:drawing>
      </w:r>
    </w:p>
    <w:p>
      <w:pPr>
        <w:spacing w:after="0" w:line="59"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52" w:lineRule="exact"/>
        <w:rPr>
          <w:sz w:val="24"/>
          <w:szCs w:val="24"/>
          <w:color w:val="auto"/>
        </w:rPr>
      </w:pPr>
    </w:p>
    <w:p>
      <w:pPr>
        <w:jc w:val="both"/>
        <w:ind w:left="40" w:right="2720" w:hanging="4"/>
        <w:spacing w:after="0" w:line="314" w:lineRule="auto"/>
        <w:tabs>
          <w:tab w:leader="none" w:pos="19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spacing w:after="0"/>
        <w:rPr>
          <w:rFonts w:ascii="Arial" w:cs="Arial" w:eastAsia="Arial" w:hAnsi="Arial"/>
          <w:sz w:val="14"/>
          <w:szCs w:val="14"/>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29" w:right="479" w:bottom="1440" w:gutter="0" w:footer="0" w:header="0"/>
          <w:type w:val="continuous"/>
        </w:sectPr>
      </w:pPr>
    </w:p>
    <w:bookmarkStart w:id="1" w:name="page2"/>
    <w:bookmarkEnd w:id="1"/>
    <w:p>
      <w:pPr>
        <w:ind w:left="6"/>
        <w:spacing w:after="0"/>
        <w:rPr>
          <w:sz w:val="20"/>
          <w:szCs w:val="20"/>
          <w:color w:val="auto"/>
        </w:rPr>
      </w:pPr>
      <w:r>
        <w:rPr>
          <w:rFonts w:ascii="Courier New" w:cs="Courier New" w:eastAsia="Courier New" w:hAnsi="Courier New"/>
          <w:sz w:val="18"/>
          <w:szCs w:val="18"/>
          <w:color w:val="auto"/>
        </w:rPr>
        <w:t>LIMITED POWER OF ATTORNEY</w:t>
      </w:r>
    </w:p>
    <w:p>
      <w:pPr>
        <w:spacing w:after="0" w:line="9"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FOR SECTION 16 REPORTING OBLIGATIONS</w:t>
      </w:r>
    </w:p>
    <w:p>
      <w:pPr>
        <w:spacing w:after="0" w:line="222" w:lineRule="exact"/>
        <w:rPr>
          <w:sz w:val="20"/>
          <w:szCs w:val="20"/>
          <w:color w:val="auto"/>
        </w:rPr>
      </w:pPr>
    </w:p>
    <w:p>
      <w:pPr>
        <w:ind w:left="6" w:right="340"/>
        <w:spacing w:after="0" w:line="251"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Matthew Bartholomae, Mark A. Edlund and Erber Hernandez, signing singly and each acting individually, as the undersigned's true and lawful attorney-in-fact with full power and authority as hereinafter described to:</w:t>
      </w:r>
    </w:p>
    <w:p>
      <w:pPr>
        <w:spacing w:after="0" w:line="211" w:lineRule="exact"/>
        <w:rPr>
          <w:sz w:val="20"/>
          <w:szCs w:val="20"/>
          <w:color w:val="auto"/>
        </w:rPr>
      </w:pPr>
    </w:p>
    <w:p>
      <w:pPr>
        <w:ind w:left="6" w:right="560" w:hanging="6"/>
        <w:spacing w:after="0" w:line="251" w:lineRule="auto"/>
        <w:tabs>
          <w:tab w:leader="none" w:pos="44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submit to the U.S. Securities and Exchange Commission (the "SEC") a Form ID Application and/or Passphrase Update Application or any other application materials to enable the undersigned to gain or maintain access to the Electronic Data Gathering, Analysis and Retrieval system of the SEC;</w:t>
      </w:r>
    </w:p>
    <w:p>
      <w:pPr>
        <w:spacing w:after="0" w:line="211" w:lineRule="exact"/>
        <w:rPr>
          <w:rFonts w:ascii="Courier New" w:cs="Courier New" w:eastAsia="Courier New" w:hAnsi="Courier New"/>
          <w:sz w:val="18"/>
          <w:szCs w:val="18"/>
          <w:color w:val="auto"/>
        </w:rPr>
      </w:pPr>
    </w:p>
    <w:p>
      <w:pPr>
        <w:ind w:left="6" w:hanging="6"/>
        <w:spacing w:after="0" w:line="251" w:lineRule="auto"/>
        <w:tabs>
          <w:tab w:leader="none" w:pos="44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0" w:lineRule="exact"/>
        <w:rPr>
          <w:rFonts w:ascii="Courier New" w:cs="Courier New" w:eastAsia="Courier New" w:hAnsi="Courier New"/>
          <w:sz w:val="18"/>
          <w:szCs w:val="18"/>
          <w:color w:val="auto"/>
        </w:rPr>
      </w:pPr>
    </w:p>
    <w:p>
      <w:pPr>
        <w:ind w:left="446" w:hanging="446"/>
        <w:spacing w:after="0"/>
        <w:tabs>
          <w:tab w:leader="none" w:pos="44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w:t>
      </w:r>
    </w:p>
    <w:p>
      <w:pPr>
        <w:spacing w:after="0" w:line="9" w:lineRule="exact"/>
        <w:rPr>
          <w:sz w:val="20"/>
          <w:szCs w:val="20"/>
          <w:color w:val="auto"/>
        </w:rPr>
      </w:pPr>
    </w:p>
    <w:p>
      <w:pPr>
        <w:ind w:left="6" w:right="660"/>
        <w:spacing w:after="0" w:line="252" w:lineRule="auto"/>
        <w:rPr>
          <w:sz w:val="20"/>
          <w:szCs w:val="20"/>
          <w:color w:val="auto"/>
        </w:rPr>
      </w:pPr>
      <w:r>
        <w:rPr>
          <w:rFonts w:ascii="Courier New" w:cs="Courier New" w:eastAsia="Courier New" w:hAnsi="Courier New"/>
          <w:sz w:val="18"/>
          <w:szCs w:val="18"/>
          <w:color w:val="auto"/>
        </w:rPr>
        <w:t>and/or director of Selecta Biosciences, Inc. (the "Company"), Forms 3, 4, and 5 (including any amendments thereto) in accordance with Section 16(a) of the Securities Exchange Act of 1934 and the rules thereunder (the "Exchange Act");</w:t>
      </w:r>
    </w:p>
    <w:p>
      <w:pPr>
        <w:spacing w:after="0" w:line="209" w:lineRule="exact"/>
        <w:rPr>
          <w:sz w:val="20"/>
          <w:szCs w:val="20"/>
          <w:color w:val="auto"/>
        </w:rPr>
      </w:pPr>
    </w:p>
    <w:p>
      <w:pPr>
        <w:ind w:left="6" w:right="560" w:hanging="6"/>
        <w:spacing w:after="0" w:line="251" w:lineRule="auto"/>
        <w:tabs>
          <w:tab w:leader="none" w:pos="4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SEC and any stock exchange or similar authority; and</w:t>
      </w:r>
    </w:p>
    <w:p>
      <w:pPr>
        <w:spacing w:after="0" w:line="211" w:lineRule="exact"/>
        <w:rPr>
          <w:rFonts w:ascii="Courier New" w:cs="Courier New" w:eastAsia="Courier New" w:hAnsi="Courier New"/>
          <w:sz w:val="18"/>
          <w:szCs w:val="18"/>
          <w:color w:val="auto"/>
        </w:rPr>
      </w:pPr>
    </w:p>
    <w:p>
      <w:pPr>
        <w:ind w:left="6" w:right="440" w:hanging="6"/>
        <w:spacing w:after="0" w:line="251" w:lineRule="auto"/>
        <w:tabs>
          <w:tab w:leader="none" w:pos="4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spacing w:after="0" w:line="211" w:lineRule="exact"/>
        <w:rPr>
          <w:sz w:val="20"/>
          <w:szCs w:val="20"/>
          <w:color w:val="auto"/>
        </w:rPr>
      </w:pPr>
    </w:p>
    <w:p>
      <w:pPr>
        <w:ind w:left="6"/>
        <w:spacing w:after="0" w:line="250"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w:t>
      </w:r>
    </w:p>
    <w:p>
      <w:pPr>
        <w:spacing w:after="0" w:line="3" w:lineRule="exact"/>
        <w:rPr>
          <w:sz w:val="20"/>
          <w:szCs w:val="20"/>
          <w:color w:val="auto"/>
        </w:rPr>
      </w:pPr>
    </w:p>
    <w:p>
      <w:pPr>
        <w:ind w:left="6" w:right="120"/>
        <w:spacing w:after="0" w:line="250" w:lineRule="auto"/>
        <w:rPr>
          <w:sz w:val="20"/>
          <w:szCs w:val="20"/>
          <w:color w:val="auto"/>
        </w:rPr>
      </w:pPr>
      <w:r>
        <w:rPr>
          <w:rFonts w:ascii="Courier New" w:cs="Courier New" w:eastAsia="Courier New" w:hAnsi="Courier New"/>
          <w:sz w:val="18"/>
          <w:szCs w:val="18"/>
          <w:color w:val="auto"/>
        </w:rPr>
        <w:t>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w:t>
      </w:r>
    </w:p>
    <w:p>
      <w:pPr>
        <w:spacing w:after="0" w:line="1" w:lineRule="exact"/>
        <w:rPr>
          <w:sz w:val="20"/>
          <w:szCs w:val="20"/>
          <w:color w:val="auto"/>
        </w:rPr>
      </w:pPr>
    </w:p>
    <w:p>
      <w:pPr>
        <w:ind w:left="6" w:right="780"/>
        <w:spacing w:after="0" w:line="251" w:lineRule="auto"/>
        <w:rPr>
          <w:sz w:val="20"/>
          <w:szCs w:val="20"/>
          <w:color w:val="auto"/>
        </w:rPr>
      </w:pPr>
      <w:r>
        <w:rPr>
          <w:rFonts w:ascii="Courier New" w:cs="Courier New" w:eastAsia="Courier New" w:hAnsi="Courier New"/>
          <w:sz w:val="18"/>
          <w:szCs w:val="18"/>
          <w:color w:val="auto"/>
        </w:rPr>
        <w:t>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211" w:lineRule="exact"/>
        <w:rPr>
          <w:sz w:val="20"/>
          <w:szCs w:val="20"/>
          <w:color w:val="auto"/>
        </w:rPr>
      </w:pPr>
    </w:p>
    <w:p>
      <w:pPr>
        <w:ind w:left="6" w:right="440"/>
        <w:spacing w:after="0" w:line="251"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11"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 w:right="1880"/>
        <w:spacing w:after="0" w:line="254"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this 7th day of September, 2021.</w:t>
      </w:r>
    </w:p>
    <w:p>
      <w:pPr>
        <w:spacing w:after="0" w:line="200" w:lineRule="exact"/>
        <w:rPr>
          <w:sz w:val="20"/>
          <w:szCs w:val="20"/>
          <w:color w:val="auto"/>
        </w:rPr>
      </w:pPr>
    </w:p>
    <w:p>
      <w:pPr>
        <w:spacing w:after="0" w:line="220"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/s/ Kevin Tan</w:t>
      </w:r>
    </w:p>
    <w:p>
      <w:pPr>
        <w:spacing w:after="0" w:line="9"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Kevin Tan</w:t>
      </w:r>
    </w:p>
    <w:p>
      <w:pPr>
        <w:spacing w:after="0" w:line="9"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[Signature Page to Power of Attorney]</w:t>
      </w:r>
    </w:p>
    <w:sectPr>
      <w:pgSz w:w="11900" w:h="16838" w:orient="portrait"/>
      <w:cols w:equalWidth="0" w:num="1">
        <w:col w:w="11066"/>
      </w:cols>
      <w:pgMar w:left="474" w:top="568" w:right="359" w:bottom="39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84056" TargetMode="External"/><Relationship Id="rId11"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2021-09-22T15:21:28Z</dcterms:created>
  <dcterms:modified xsi:type="dcterms:W3CDTF">2021-09-22T15:21:28Z</dcterms:modified>
</cp:coreProperties>
</file>