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23668232.xml.htm"/>
      <w:bookmarkStart w:id="1" w:name="kswkform4_172366823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SPRINGER TIMOTHY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36 WOODMAN ROAD</w:t>
                  </w:r>
                </w:p>
              </w:tc>
            </w:tr>
            <w:tr>
              <w:trPr/>
              <w:tc>
                <w:tcPr>
                  <w:tcW w:w="343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CHESTNUT HILL</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02467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Cartesian Therapeutics, Inc.</w:t>
              </w:r>
            </w:hyperlink>
            <w:r>
              <w:rPr/>
              <w:t xml:space="preserve"> [ </w:t>
            </w:r>
            <w:r>
              <w:rPr>
                <w:rFonts w:ascii="Times;serif" w:hAnsi="Times;serif"/>
                <w:color w:val="0000FF"/>
                <w:sz w:val="24"/>
                <w:shd w:fill="FFFFFF" w:val="clear"/>
              </w:rPr>
              <w:t>RNAC</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08/12/2024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53"/>
              <w:gridCol w:w="6381"/>
            </w:tblGrid>
            <w:tr>
              <w:trPr/>
              <w:tc>
                <w:tcPr>
                  <w:tcW w:w="153"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638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54"/>
        <w:gridCol w:w="911"/>
        <w:gridCol w:w="781"/>
        <w:gridCol w:w="604"/>
        <w:gridCol w:w="340"/>
        <w:gridCol w:w="813"/>
        <w:gridCol w:w="425"/>
        <w:gridCol w:w="982"/>
        <w:gridCol w:w="1248"/>
        <w:gridCol w:w="966"/>
        <w:gridCol w:w="108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5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2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5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8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5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08/12/2024</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8,016</w:t>
            </w:r>
          </w:p>
        </w:tc>
        <w:tc>
          <w:tcPr>
            <w:tcW w:w="4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12.7205</w:t>
            </w:r>
            <w:r>
              <w:rPr>
                <w:rFonts w:ascii="Times;serif" w:hAnsi="Times;serif"/>
                <w:color w:val="008000"/>
                <w:position w:val="7"/>
                <w:sz w:val="16"/>
                <w:sz w:val="20"/>
                <w:shd w:fill="FFFFFF" w:val="clear"/>
              </w:rPr>
              <w:t>(1)</w:t>
            </w:r>
            <w:r>
              <w:rPr/>
              <w:t xml:space="preserve"> </w:t>
            </w:r>
          </w:p>
        </w:tc>
        <w:tc>
          <w:tcPr>
            <w:tcW w:w="12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11,509</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wife</w:t>
            </w:r>
          </w:p>
        </w:tc>
      </w:tr>
      <w:tr>
        <w:trPr/>
        <w:tc>
          <w:tcPr>
            <w:tcW w:w="205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4,379,899</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5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1,927,630</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is a weighted average price. The shares were purchased in multiple transactions at per share prices ranging from $12.48 to $13.05. The Reporting Person undertakes to provide upon request to the SEC staff, the Issuer, or any stockholder of the Issuer, full information regarding the number of shares purchased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Held by TAS Partners LLC. The reporting person is the managing member of TAS Partners LLC. The reporting person disclaims beneficial ownership of the securities held by TAS Partners LLC except to the extent of his pecuniary interest therein, if any.</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Matthew Bartholomae, Attorney-in-Fact for Timothy A. Springer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08/14/2024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hyperlink" Target="http://www.sec.gov/cgi-bin/browse-edgar?action=getcompany&amp;CIK=0001055624" TargetMode="External"/><Relationship Id="rId4" Type="http://schemas.openxmlformats.org/officeDocument/2006/relationships/hyperlink" Target="http://www.sec.gov/cgi-bin/browse-edgar?action=getcompany&amp;CIK=0001453687" TargetMode="External"/><Relationship Id="rId5" Type="http://schemas.openxmlformats.org/officeDocument/2006/relationships/image" Target="https://cdn.kscope.io/box-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un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674</Words>
  <Characters>3669</Characters>
  <CharactersWithSpaces>4274</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