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400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40092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Donohue Ann 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4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SELECTA BIOSCIENCES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SELB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4"/>
        </w:trPr>
        <w:tc>
          <w:tcPr>
            <w:tcW w:w="1900" w:type="dxa"/>
            <w:vAlign w:val="bottom"/>
            <w:gridSpan w:val="2"/>
          </w:tcPr>
          <w:p>
            <w:pPr>
              <w:ind w:left="40"/>
              <w:spacing w:after="0"/>
              <w:rPr>
                <w:sz w:val="20"/>
                <w:szCs w:val="20"/>
                <w:color w:val="auto"/>
              </w:rPr>
            </w:pPr>
            <w:r>
              <w:rPr>
                <w:rFonts w:ascii="Arial" w:cs="Arial" w:eastAsia="Arial" w:hAnsi="Arial"/>
                <w:sz w:val="20"/>
                <w:szCs w:val="20"/>
                <w:color w:val="0000FF"/>
                <w:w w:val="99"/>
              </w:rPr>
              <w:t>65 GROVE STREET</w:t>
            </w:r>
          </w:p>
        </w:tc>
        <w:tc>
          <w:tcPr>
            <w:tcW w:w="12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9"/>
        </w:trPr>
        <w:tc>
          <w:tcPr>
            <w:tcW w:w="1900" w:type="dxa"/>
            <w:vAlign w:val="bottom"/>
            <w:gridSpan w:val="2"/>
          </w:tcPr>
          <w:p>
            <w:pPr>
              <w:ind w:left="40"/>
              <w:spacing w:after="0"/>
              <w:rPr>
                <w:sz w:val="20"/>
                <w:szCs w:val="20"/>
                <w:color w:val="auto"/>
              </w:rPr>
            </w:pPr>
            <w:r>
              <w:rPr>
                <w:rFonts w:ascii="Arial" w:cs="Arial" w:eastAsia="Arial" w:hAnsi="Arial"/>
                <w:sz w:val="20"/>
                <w:szCs w:val="20"/>
                <w:color w:val="0000FF"/>
              </w:rPr>
              <w:t>WATERTOWN MA</w:t>
            </w:r>
          </w:p>
        </w:tc>
        <w:tc>
          <w:tcPr>
            <w:tcW w:w="1200" w:type="dxa"/>
            <w:vAlign w:val="bottom"/>
          </w:tcPr>
          <w:p>
            <w:pPr>
              <w:jc w:val="right"/>
              <w:ind w:right="337"/>
              <w:spacing w:after="0"/>
              <w:rPr>
                <w:sz w:val="20"/>
                <w:szCs w:val="20"/>
                <w:color w:val="auto"/>
              </w:rPr>
            </w:pPr>
            <w:r>
              <w:rPr>
                <w:rFonts w:ascii="Arial" w:cs="Arial" w:eastAsia="Arial" w:hAnsi="Arial"/>
                <w:sz w:val="20"/>
                <w:szCs w:val="20"/>
                <w:color w:val="0000FF"/>
              </w:rPr>
              <w:t>02472</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20" w:type="dxa"/>
            <w:vAlign w:val="bottom"/>
          </w:tcPr>
          <w:p>
            <w:pPr>
              <w:ind w:left="280"/>
              <w:spacing w:after="0"/>
              <w:rPr>
                <w:sz w:val="20"/>
                <w:szCs w:val="20"/>
                <w:color w:val="auto"/>
              </w:rPr>
            </w:pPr>
            <w:r>
              <w:rPr>
                <w:rFonts w:ascii="Arial" w:cs="Arial" w:eastAsia="Arial" w:hAnsi="Arial"/>
                <w:sz w:val="15"/>
                <w:szCs w:val="15"/>
                <w:color w:val="auto"/>
              </w:rPr>
              <w:t>(State)</w:t>
            </w:r>
          </w:p>
        </w:tc>
        <w:tc>
          <w:tcPr>
            <w:tcW w:w="1200" w:type="dxa"/>
            <w:vAlign w:val="bottom"/>
          </w:tcPr>
          <w:p>
            <w:pPr>
              <w:ind w:left="2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103"/>
        <w:spacing w:after="0"/>
        <w:rPr>
          <w:sz w:val="20"/>
          <w:szCs w:val="20"/>
          <w:color w:val="auto"/>
        </w:rPr>
      </w:pPr>
      <w:r>
        <w:rPr>
          <w:rFonts w:ascii="Arial" w:cs="Arial" w:eastAsia="Arial" w:hAnsi="Arial"/>
          <w:sz w:val="20"/>
          <w:szCs w:val="20"/>
          <w:color w:val="0000FF"/>
        </w:rPr>
        <w:t>VP Finance</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ind w:left="680"/>
              <w:spacing w:after="0"/>
              <w:rPr>
                <w:sz w:val="20"/>
                <w:szCs w:val="20"/>
                <w:color w:val="auto"/>
              </w:rPr>
            </w:pPr>
            <w:r>
              <w:rPr>
                <w:rFonts w:ascii="Arial" w:cs="Arial" w:eastAsia="Arial" w:hAnsi="Arial"/>
                <w:sz w:val="20"/>
                <w:szCs w:val="20"/>
                <w:color w:val="0000FF"/>
              </w:rPr>
              <w:t>4,187</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03/22/2027</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30"/>
              <w:spacing w:after="0"/>
              <w:rPr>
                <w:sz w:val="20"/>
                <w:szCs w:val="20"/>
                <w:color w:val="auto"/>
              </w:rPr>
            </w:pPr>
            <w:r>
              <w:rPr>
                <w:rFonts w:ascii="Arial" w:cs="Arial" w:eastAsia="Arial" w:hAnsi="Arial"/>
                <w:sz w:val="20"/>
                <w:szCs w:val="20"/>
                <w:color w:val="0000FF"/>
                <w:w w:val="87"/>
              </w:rPr>
              <w:t>5,100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10.89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06/15/2027</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30"/>
              <w:spacing w:after="0"/>
              <w:rPr>
                <w:sz w:val="20"/>
                <w:szCs w:val="20"/>
                <w:color w:val="auto"/>
              </w:rPr>
            </w:pPr>
            <w:r>
              <w:rPr>
                <w:rFonts w:ascii="Arial" w:cs="Arial" w:eastAsia="Arial" w:hAnsi="Arial"/>
                <w:sz w:val="20"/>
                <w:szCs w:val="20"/>
                <w:color w:val="0000FF"/>
                <w:w w:val="87"/>
              </w:rPr>
              <w:t>1,108</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17.47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06/11/2028</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0"/>
              <w:spacing w:after="0"/>
              <w:rPr>
                <w:sz w:val="20"/>
                <w:szCs w:val="20"/>
                <w:color w:val="auto"/>
              </w:rPr>
            </w:pPr>
            <w:r>
              <w:rPr>
                <w:rFonts w:ascii="Arial" w:cs="Arial" w:eastAsia="Arial" w:hAnsi="Arial"/>
                <w:sz w:val="20"/>
                <w:szCs w:val="20"/>
                <w:color w:val="0000FF"/>
                <w:w w:val="88"/>
              </w:rPr>
              <w:t>10,000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12.46</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01/06/2029</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0"/>
              <w:spacing w:after="0"/>
              <w:rPr>
                <w:sz w:val="20"/>
                <w:szCs w:val="20"/>
                <w:color w:val="auto"/>
              </w:rPr>
            </w:pPr>
            <w:r>
              <w:rPr>
                <w:rFonts w:ascii="Arial" w:cs="Arial" w:eastAsia="Arial" w:hAnsi="Arial"/>
                <w:sz w:val="20"/>
                <w:szCs w:val="20"/>
                <w:color w:val="0000FF"/>
                <w:w w:val="88"/>
              </w:rPr>
              <w:t>25,000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93"/>
              </w:rPr>
              <w:t>2.6</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10/06/2029</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0"/>
              <w:spacing w:after="0"/>
              <w:rPr>
                <w:sz w:val="20"/>
                <w:szCs w:val="20"/>
                <w:color w:val="auto"/>
              </w:rPr>
            </w:pPr>
            <w:r>
              <w:rPr>
                <w:rFonts w:ascii="Arial" w:cs="Arial" w:eastAsia="Arial" w:hAnsi="Arial"/>
                <w:sz w:val="20"/>
                <w:szCs w:val="20"/>
                <w:color w:val="0000FF"/>
                <w:w w:val="88"/>
              </w:rPr>
              <w:t>44,000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1.75</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01/01/2030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0"/>
              <w:spacing w:after="0"/>
              <w:rPr>
                <w:sz w:val="20"/>
                <w:szCs w:val="20"/>
                <w:color w:val="auto"/>
              </w:rPr>
            </w:pPr>
            <w:r>
              <w:rPr>
                <w:rFonts w:ascii="Arial" w:cs="Arial" w:eastAsia="Arial" w:hAnsi="Arial"/>
                <w:sz w:val="20"/>
                <w:szCs w:val="20"/>
                <w:color w:val="0000FF"/>
                <w:w w:val="88"/>
              </w:rPr>
              <w:t>15,000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93"/>
              </w:rPr>
              <w:t>2.3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(7)</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01/03/2031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0"/>
              <w:spacing w:after="0"/>
              <w:rPr>
                <w:sz w:val="20"/>
                <w:szCs w:val="20"/>
                <w:color w:val="auto"/>
              </w:rPr>
            </w:pPr>
            <w:r>
              <w:rPr>
                <w:rFonts w:ascii="Arial" w:cs="Arial" w:eastAsia="Arial" w:hAnsi="Arial"/>
                <w:sz w:val="20"/>
                <w:szCs w:val="20"/>
                <w:color w:val="0000FF"/>
                <w:w w:val="88"/>
              </w:rPr>
              <w:t>27,000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2.99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(8)</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0"/>
              <w:spacing w:after="0"/>
              <w:rPr>
                <w:sz w:val="20"/>
                <w:szCs w:val="20"/>
                <w:color w:val="auto"/>
              </w:rPr>
            </w:pPr>
            <w:r>
              <w:rPr>
                <w:rFonts w:ascii="Arial" w:cs="Arial" w:eastAsia="Arial" w:hAnsi="Arial"/>
                <w:sz w:val="20"/>
                <w:szCs w:val="20"/>
                <w:color w:val="0000FF"/>
                <w:w w:val="87"/>
              </w:rPr>
              <w:t>4,250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08000"/>
                <w:w w:val="87"/>
              </w:rPr>
              <w:t>(9)</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is fully vested.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is fully vested.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vested as to 25% on June 10, 2019. The remainder of the underlying shares vest in 36 equal monthly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vested as to 25% on January 7, 2020. The remainder of the underlying shares vest in 36 equal monthly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vested as to 50% on October 7, 2020, and will be fully vested on October 7, 2021, on which date the other 50% will vest.</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vested as to 25% on January 2, 2021. The remainder of the underlying shares vest in 36 equal monthly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as to 25% on January 4, 2022. The remainder of the underlying shares vest in 36 equal monthly installments thereafter.</w:t>
      </w:r>
    </w:p>
    <w:p>
      <w:pPr>
        <w:spacing w:after="0" w:line="52"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restricted stock unit will vest 25% on January 4, 2022, and will vest in three additional equal annual installments on the anniversary of the grant date, so as to be fully vested on January 4, 2025. The restricted stock units have no expiration date.</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008000"/>
        </w:rPr>
        <w:t>9. Each restricted stock unit represents a contingent right to receive one share of common stock.</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Ann K. Donohue</w:t>
            </w:r>
          </w:p>
        </w:tc>
        <w:tc>
          <w:tcPr>
            <w:tcW w:w="8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06/03/2021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76284" TargetMode="External"/><Relationship Id="rId11"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2021-06-03T15:37:06Z</dcterms:created>
  <dcterms:modified xsi:type="dcterms:W3CDTF">2021-06-03T15:37:06Z</dcterms:modified>
</cp:coreProperties>
</file>