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60" w:type="dxa"/>
            <w:vAlign w:val="bottom"/>
            <w:gridSpan w:val="9"/>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DeSilva Nishan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20" w:type="dxa"/>
            <w:vAlign w:val="bottom"/>
            <w:gridSpan w:val="5"/>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SELECTA BIOSCIENCES, INC.</w:t>
            </w: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12/02/2021</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65 GROVE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360" w:type="dxa"/>
            <w:vAlign w:val="bottom"/>
            <w:gridSpan w:val="9"/>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gridSpan w:val="3"/>
            <w:vMerge w:val="restart"/>
          </w:tcPr>
          <w:p>
            <w:pPr>
              <w:ind w:left="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WATERTOWN  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02072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4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760"/>
              <w:spacing w:after="0"/>
              <w:rPr>
                <w:sz w:val="20"/>
                <w:szCs w:val="20"/>
                <w:color w:val="auto"/>
              </w:rPr>
            </w:pPr>
            <w:r>
              <w:rPr>
                <w:rFonts w:ascii="Arial" w:cs="Arial" w:eastAsia="Arial" w:hAnsi="Arial"/>
                <w:sz w:val="17"/>
                <w:szCs w:val="17"/>
                <w:color w:val="0000FF"/>
              </w:rPr>
              <w:t>12/02/2021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8"/>
              </w:rPr>
              <w:t>7,000</w:t>
            </w: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2.9604</w:t>
            </w:r>
            <w:r>
              <w:rPr>
                <w:rFonts w:ascii="Arial" w:cs="Arial" w:eastAsia="Arial" w:hAnsi="Arial"/>
                <w:sz w:val="22"/>
                <w:szCs w:val="22"/>
                <w:color w:val="008000"/>
                <w:w w:val="93"/>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7,000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7"/>
        <w:spacing w:after="0" w:line="319"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is a weighted average price. The shares were purchased in multiple transactions at per share prices ranging from $2.8999 to $2.9899. The Reporting Person undertakes to provide upon request to the SEC staff, the Issuer, or any stockholder of the Issuer, full information regarding the number of shares purchased at each separate price within the range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4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Nishan</w:t>
      </w:r>
      <w:r>
        <w:rPr>
          <w:sz w:val="20"/>
          <w:szCs w:val="20"/>
          <w:color w:val="auto"/>
        </w:rPr>
        <w:tab/>
      </w:r>
      <w:r>
        <w:rPr>
          <w:rFonts w:ascii="Arial" w:cs="Arial" w:eastAsia="Arial" w:hAnsi="Arial"/>
          <w:sz w:val="15"/>
          <w:szCs w:val="15"/>
          <w:color w:val="0000FF"/>
        </w:rPr>
        <w:t>12/06/2021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57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575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92386"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2021-12-06T15:27:07Z</dcterms:created>
  <dcterms:modified xsi:type="dcterms:W3CDTF">2021-12-06T15:27:07Z</dcterms:modified>
</cp:coreProperties>
</file>