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001-37798</w:t>
            </w:r>
          </w:p>
        </w:tc>
        <w:tc>
          <w:tcPr>
            <w:tcW w:w="176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26-1622110</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480 Arsenal Street, Building One</w:t>
            </w:r>
          </w:p>
        </w:tc>
        <w:tc>
          <w:tcPr>
            <w:tcW w:w="17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Watertown, MA 02472</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660"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200" w:firstLine="648"/>
        <w:spacing w:after="0" w:line="264" w:lineRule="auto"/>
        <w:rPr>
          <w:sz w:val="20"/>
          <w:szCs w:val="20"/>
          <w:color w:val="auto"/>
        </w:rPr>
      </w:pPr>
      <w:r>
        <w:rPr>
          <w:rFonts w:ascii="Arial" w:cs="Arial" w:eastAsia="Arial" w:hAnsi="Arial"/>
          <w:sz w:val="18"/>
          <w:szCs w:val="18"/>
          <w:color w:val="auto"/>
        </w:rPr>
        <w:t>On August 31, 2016, Selecta Biosciences, Inc. (the “Company”) and ARE-480 Arsenal Street, LLC (“ARE”) entered into an amendment (“the Amendment”) to the lease agreement (as amended, the “Lease”) for approximately 27,833 rentable square feet in a building located at 480 Arsenal Street, Watertown, Massachusetts, which serves as the Company’s corporate headquarters.</w:t>
      </w:r>
    </w:p>
    <w:p>
      <w:pPr>
        <w:spacing w:after="0" w:line="181"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Amendment extends the expiration date of the Lease term from March 31, 2017 to March 31, 2020. Under the Amendment, the Company is obligated to pay ARE an initial annual base rent of approximately $1,263,000 beginning on April 1, 2017. The Company’s annual base rent will increase by three percent of the then-current base rent on April 1, 2018, and again on April 1, 2019.</w:t>
      </w:r>
    </w:p>
    <w:p>
      <w:pPr>
        <w:spacing w:after="0" w:line="181"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text of the Amendment, which is filed as Exhibit 10.1 to this Current Report and incorporated herein by reference.</w:t>
      </w:r>
    </w:p>
    <w:p>
      <w:pPr>
        <w:spacing w:after="0" w:line="16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140" w:type="dxa"/>
            <w:vAlign w:val="bottom"/>
            <w:vMerge w:val="restart"/>
          </w:tcPr>
          <w:p>
            <w:pPr>
              <w:ind w:left="54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6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44" w:right="379" w:bottom="0" w:gutter="0" w:footer="0" w:header="0"/>
        </w:sectPr>
      </w:pPr>
    </w:p>
    <w:bookmarkStart w:id="1" w:name="page2"/>
    <w:bookmarkEnd w:id="1"/>
    <w:p>
      <w:pPr>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Fourth Amendment to Lease, dated August 21, 2016, by and between ARE-480 Arsenal Street, LLC and Selecta Biosciences,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940" w:type="dxa"/>
            <w:vAlign w:val="bottom"/>
            <w:gridSpan w:val="2"/>
          </w:tcPr>
          <w:p>
            <w:pPr>
              <w:ind w:left="230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80" w:type="dxa"/>
            <w:vAlign w:val="bottom"/>
            <w:gridSpan w:val="3"/>
          </w:tcPr>
          <w:p>
            <w:pPr>
              <w:ind w:left="60"/>
              <w:spacing w:after="0"/>
              <w:rPr>
                <w:sz w:val="20"/>
                <w:szCs w:val="20"/>
                <w:color w:val="auto"/>
              </w:rPr>
            </w:pPr>
            <w:r>
              <w:rPr>
                <w:rFonts w:ascii="Arial" w:cs="Arial" w:eastAsia="Arial" w:hAnsi="Arial"/>
                <w:sz w:val="18"/>
                <w:szCs w:val="18"/>
                <w:color w:val="auto"/>
              </w:rPr>
              <w:t>Date: September 14, 2016</w:t>
            </w:r>
          </w:p>
        </w:tc>
        <w:tc>
          <w:tcPr>
            <w:tcW w:w="7940" w:type="dxa"/>
            <w:vAlign w:val="bottom"/>
            <w:gridSpan w:val="2"/>
          </w:tcPr>
          <w:p>
            <w:pPr>
              <w:ind w:left="2300"/>
              <w:spacing w:after="0"/>
              <w:rPr>
                <w:sz w:val="20"/>
                <w:szCs w:val="20"/>
                <w:color w:val="auto"/>
              </w:rPr>
            </w:pPr>
            <w:r>
              <w:rPr>
                <w:rFonts w:ascii="Arial" w:cs="Arial" w:eastAsia="Arial" w:hAnsi="Arial"/>
                <w:sz w:val="18"/>
                <w:szCs w:val="18"/>
                <w:color w:val="auto"/>
              </w:rPr>
              <w:t>By:  /s/ David Abraham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Abraham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General Counsel, Chief Compliance Officer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60" w:type="dxa"/>
            <w:vAlign w:val="bottom"/>
          </w:tcPr>
          <w:p>
            <w:pPr>
              <w:jc w:val="center"/>
              <w:ind w:left="1613"/>
              <w:spacing w:after="0"/>
              <w:rPr>
                <w:sz w:val="20"/>
                <w:szCs w:val="20"/>
                <w:color w:val="auto"/>
              </w:rPr>
            </w:pPr>
            <w:r>
              <w:rPr>
                <w:rFonts w:ascii="Arial" w:cs="Arial" w:eastAsia="Arial" w:hAnsi="Arial"/>
                <w:sz w:val="18"/>
                <w:szCs w:val="18"/>
                <w:color w:val="auto"/>
                <w:w w:val="99"/>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940" w:type="dxa"/>
            <w:vAlign w:val="bottom"/>
            <w:gridSpan w:val="2"/>
          </w:tcPr>
          <w:p>
            <w:pPr>
              <w:jc w:val="center"/>
              <w:ind w:right="337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940" w:type="dxa"/>
            <w:vAlign w:val="bottom"/>
            <w:gridSpan w:val="2"/>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95"/>
              </w:rPr>
              <w:t>Fourth Amendment to Lease, dated August 21, 2016, by and between ARE-480 Arsenal Street, LLC and Selecta Biosciences,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60" w:type="dxa"/>
            <w:vAlign w:val="bottom"/>
          </w:tcPr>
          <w:p>
            <w:pPr>
              <w:jc w:val="center"/>
              <w:ind w:left="1613"/>
              <w:spacing w:after="0"/>
              <w:rPr>
                <w:sz w:val="20"/>
                <w:szCs w:val="20"/>
                <w:color w:val="auto"/>
              </w:rPr>
            </w:pPr>
            <w:r>
              <w:rPr>
                <w:rFonts w:ascii="Arial" w:cs="Arial" w:eastAsia="Arial" w:hAnsi="Arial"/>
                <w:sz w:val="18"/>
                <w:szCs w:val="18"/>
                <w:color w:val="auto"/>
                <w:w w:val="99"/>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225"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color w:val="auto"/>
        </w:rPr>
        <w:t xml:space="preserve">THIS FOURTH AMENDMENT TO LEASE (this </w:t>
      </w:r>
      <w:r>
        <w:rPr>
          <w:rFonts w:ascii="Arial" w:cs="Arial" w:eastAsia="Arial" w:hAnsi="Arial"/>
          <w:sz w:val="16"/>
          <w:szCs w:val="16"/>
          <w:b w:val="1"/>
          <w:bCs w:val="1"/>
          <w:color w:val="auto"/>
        </w:rPr>
        <w:t>“Fourth Amendment”</w:t>
      </w:r>
      <w:r>
        <w:rPr>
          <w:rFonts w:ascii="Arial" w:cs="Arial" w:eastAsia="Arial" w:hAnsi="Arial"/>
          <w:sz w:val="16"/>
          <w:szCs w:val="16"/>
          <w:color w:val="auto"/>
        </w:rPr>
        <w:t xml:space="preserve">) is made as of August 21, 2016, by and between </w:t>
      </w:r>
      <w:r>
        <w:rPr>
          <w:rFonts w:ascii="Arial" w:cs="Arial" w:eastAsia="Arial" w:hAnsi="Arial"/>
          <w:sz w:val="16"/>
          <w:szCs w:val="16"/>
          <w:b w:val="1"/>
          <w:bCs w:val="1"/>
          <w:color w:val="auto"/>
        </w:rPr>
        <w:t>ARE-480 ARSENAL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STREET, LLC, </w:t>
      </w:r>
      <w:r>
        <w:rPr>
          <w:rFonts w:ascii="Arial" w:cs="Arial" w:eastAsia="Arial" w:hAnsi="Arial"/>
          <w:sz w:val="16"/>
          <w:szCs w:val="16"/>
          <w:color w:val="auto"/>
        </w:rPr>
        <w:t>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SELECTA BIOSCIENCES,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56"/>
        <w:spacing w:after="0" w:line="255" w:lineRule="auto"/>
        <w:tabs>
          <w:tab w:leader="none" w:pos="137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Landlord and Tenant entered into that certain Lease Agreement dated as of September 30, 2008 (the </w:t>
      </w:r>
      <w:r>
        <w:rPr>
          <w:rFonts w:ascii="Arial" w:cs="Arial" w:eastAsia="Arial" w:hAnsi="Arial"/>
          <w:sz w:val="18"/>
          <w:szCs w:val="18"/>
          <w:b w:val="1"/>
          <w:bCs w:val="1"/>
          <w:color w:val="auto"/>
        </w:rPr>
        <w:t>“Original Lease”</w:t>
      </w:r>
      <w:r>
        <w:rPr>
          <w:rFonts w:ascii="Arial" w:cs="Arial" w:eastAsia="Arial" w:hAnsi="Arial"/>
          <w:sz w:val="18"/>
          <w:szCs w:val="18"/>
          <w:color w:val="auto"/>
        </w:rPr>
        <w:t xml:space="preserve">), as amended by that certain First Amendment to Lease dated as of July 12, 2011, as amended by that certain Second Amendment to Lease dated as of October 17, 2011 (the </w:t>
      </w:r>
      <w:r>
        <w:rPr>
          <w:rFonts w:ascii="Arial" w:cs="Arial" w:eastAsia="Arial" w:hAnsi="Arial"/>
          <w:sz w:val="18"/>
          <w:szCs w:val="18"/>
          <w:b w:val="1"/>
          <w:bCs w:val="1"/>
          <w:color w:val="auto"/>
        </w:rPr>
        <w:t>“Second Amendment”</w:t>
      </w:r>
      <w:r>
        <w:rPr>
          <w:rFonts w:ascii="Arial" w:cs="Arial" w:eastAsia="Arial" w:hAnsi="Arial"/>
          <w:sz w:val="18"/>
          <w:szCs w:val="18"/>
          <w:color w:val="auto"/>
        </w:rPr>
        <w:t>), as amended by that certain Third Amendment to Lease dated as of April 6, 2015, and as amended by those certain letter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Landlord and Tenant dated August 9, 2012, September 4, 2012, August 24, 2015, and June 23, 2016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27,833 rentable square feet (</w:t>
      </w:r>
      <w:r>
        <w:rPr>
          <w:rFonts w:ascii="Arial" w:cs="Arial" w:eastAsia="Arial" w:hAnsi="Arial"/>
          <w:sz w:val="18"/>
          <w:szCs w:val="18"/>
          <w:b w:val="1"/>
          <w:bCs w:val="1"/>
          <w:color w:val="auto"/>
        </w:rPr>
        <w:t>“Premises”</w:t>
      </w:r>
      <w:r>
        <w:rPr>
          <w:rFonts w:ascii="Arial" w:cs="Arial" w:eastAsia="Arial" w:hAnsi="Arial"/>
          <w:sz w:val="18"/>
          <w:szCs w:val="18"/>
          <w:color w:val="auto"/>
        </w:rPr>
        <w:t>) in a building located at 480 Arsenal Street, Watertown, Massachusetts, all as more particularly described in the Lease. Capitalized terms used herein without definition shall have the meanings defined for such terms in the Lease.</w:t>
      </w:r>
    </w:p>
    <w:p>
      <w:pPr>
        <w:spacing w:after="0" w:line="193" w:lineRule="exact"/>
        <w:rPr>
          <w:rFonts w:ascii="Arial" w:cs="Arial" w:eastAsia="Arial" w:hAnsi="Arial"/>
          <w:sz w:val="18"/>
          <w:szCs w:val="18"/>
          <w:b w:val="1"/>
          <w:bCs w:val="1"/>
          <w:color w:val="auto"/>
        </w:rPr>
      </w:pPr>
    </w:p>
    <w:p>
      <w:pPr>
        <w:ind w:right="400" w:firstLine="656"/>
        <w:spacing w:after="0" w:line="277" w:lineRule="auto"/>
        <w:tabs>
          <w:tab w:leader="none" w:pos="136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Tenant has exercised its Extension Right to extend the Term of the Lease by the Extension Term, in accordance with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Second Amendment.</w:t>
      </w:r>
    </w:p>
    <w:p>
      <w:pPr>
        <w:spacing w:after="0" w:line="170" w:lineRule="exact"/>
        <w:rPr>
          <w:rFonts w:ascii="Arial" w:cs="Arial" w:eastAsia="Arial" w:hAnsi="Arial"/>
          <w:sz w:val="18"/>
          <w:szCs w:val="18"/>
          <w:b w:val="1"/>
          <w:bCs w:val="1"/>
          <w:color w:val="auto"/>
        </w:rPr>
      </w:pPr>
    </w:p>
    <w:p>
      <w:pPr>
        <w:ind w:right="20" w:firstLine="656"/>
        <w:spacing w:after="0" w:line="277" w:lineRule="auto"/>
        <w:tabs>
          <w:tab w:leader="none" w:pos="137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among other things. extend the Term of the Lease by the Extension Term, and to modify certain other terms and provisions of the Lease, all as more particularly provided below.</w:t>
      </w:r>
    </w:p>
    <w:p>
      <w:pPr>
        <w:spacing w:after="0" w:line="166" w:lineRule="exact"/>
        <w:rPr>
          <w:sz w:val="20"/>
          <w:szCs w:val="20"/>
          <w:color w:val="auto"/>
        </w:rPr>
      </w:pPr>
    </w:p>
    <w:p>
      <w:pPr>
        <w:ind w:right="460" w:firstLine="583"/>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176" w:lineRule="exact"/>
        <w:rPr>
          <w:sz w:val="20"/>
          <w:szCs w:val="20"/>
          <w:color w:val="auto"/>
        </w:rPr>
      </w:pPr>
    </w:p>
    <w:p>
      <w:pPr>
        <w:ind w:left="660" w:right="40" w:hanging="652"/>
        <w:spacing w:after="0" w:line="289"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Extension 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the Lease, which is currently scheduled to expire on March 31, 2017, is hereby extended for the duration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Extension Term. being a period of 36 months commencing on April 1, 2017 (the </w:t>
      </w:r>
      <w:r>
        <w:rPr>
          <w:rFonts w:ascii="Arial" w:cs="Arial" w:eastAsia="Arial" w:hAnsi="Arial"/>
          <w:sz w:val="17"/>
          <w:szCs w:val="17"/>
          <w:b w:val="1"/>
          <w:bCs w:val="1"/>
          <w:color w:val="auto"/>
        </w:rPr>
        <w:t>“Extension Term Commencement Date”</w:t>
      </w:r>
      <w:r>
        <w:rPr>
          <w:rFonts w:ascii="Arial" w:cs="Arial" w:eastAsia="Arial" w:hAnsi="Arial"/>
          <w:sz w:val="17"/>
          <w:szCs w:val="17"/>
          <w:color w:val="auto"/>
        </w:rPr>
        <w:t>) and continuing through and expiring on March 31, 2020, upon and subject to all of the existing terms of the Lease, as amended by this Fourth Amendment.</w:t>
      </w:r>
    </w:p>
    <w:p>
      <w:pPr>
        <w:spacing w:after="0" w:line="158" w:lineRule="exact"/>
        <w:rPr>
          <w:rFonts w:ascii="Arial" w:cs="Arial" w:eastAsia="Arial" w:hAnsi="Arial"/>
          <w:sz w:val="17"/>
          <w:szCs w:val="17"/>
          <w:b w:val="1"/>
          <w:bCs w:val="1"/>
          <w:color w:val="auto"/>
        </w:rPr>
      </w:pPr>
    </w:p>
    <w:p>
      <w:pPr>
        <w:jc w:val="both"/>
        <w:ind w:left="660" w:right="120" w:hanging="652"/>
        <w:spacing w:after="0" w:line="280"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continue to pay Base Rent as provided for in the Lease through March 31, 2017 Commencing on April 1, 2017. Tenant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Base Rent in the amount of $45.36 per rentable square foot of the Premises per year. Thereafter, on each April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during the Term (each, a </w:t>
      </w:r>
      <w:r>
        <w:rPr>
          <w:rFonts w:ascii="Arial" w:cs="Arial" w:eastAsia="Arial" w:hAnsi="Arial"/>
          <w:sz w:val="16"/>
          <w:szCs w:val="16"/>
          <w:b w:val="1"/>
          <w:bCs w:val="1"/>
          <w:color w:val="auto"/>
        </w:rPr>
        <w:t>“Fourth</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 Adjustment Date”</w:t>
      </w:r>
      <w:r>
        <w:rPr>
          <w:rFonts w:ascii="Arial" w:cs="Arial" w:eastAsia="Arial" w:hAnsi="Arial"/>
          <w:sz w:val="16"/>
          <w:szCs w:val="16"/>
          <w:color w:val="auto"/>
        </w:rPr>
        <w:t>), Base Rent shall be increased by multiplying the Base Rent payable immediately before such Fourth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Date by 3% and adding the resulting amount to the Base Rent payable immediately before such Fourth Amendment Adjustment Date.</w:t>
      </w:r>
    </w:p>
    <w:p>
      <w:pPr>
        <w:spacing w:after="0" w:line="168" w:lineRule="exact"/>
        <w:rPr>
          <w:rFonts w:ascii="Arial" w:cs="Arial" w:eastAsia="Arial" w:hAnsi="Arial"/>
          <w:sz w:val="16"/>
          <w:szCs w:val="16"/>
          <w:b w:val="1"/>
          <w:bCs w:val="1"/>
          <w:color w:val="auto"/>
        </w:rPr>
      </w:pPr>
    </w:p>
    <w:p>
      <w:pPr>
        <w:jc w:val="both"/>
        <w:ind w:left="660" w:right="400" w:hanging="652"/>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is currently in possession of, and continues to accept from Landlord, the Premises in their existing “AS-IS,”</w:t>
      </w:r>
      <w:r>
        <w:rPr>
          <w:rFonts w:ascii="Arial" w:cs="Arial" w:eastAsia="Arial" w:hAnsi="Arial"/>
          <w:sz w:val="18"/>
          <w:szCs w:val="18"/>
          <w:b w:val="1"/>
          <w:bCs w:val="1"/>
          <w:color w:val="auto"/>
        </w:rPr>
        <w:t xml:space="preserve"> </w:t>
      </w:r>
      <w:r>
        <w:rPr>
          <w:rFonts w:ascii="Arial" w:cs="Arial" w:eastAsia="Arial" w:hAnsi="Arial"/>
          <w:sz w:val="18"/>
          <w:szCs w:val="18"/>
          <w:color w:val="auto"/>
        </w:rPr>
        <w:t>“WHERE-IS” and “WITH ALL FAULTS” condition, and Tenant acknowledges that Landlord shall have no obligation to refurbish or otherwise improve the Premises or to provide any tenant improvement allowance.</w:t>
      </w:r>
    </w:p>
    <w:p>
      <w:pPr>
        <w:spacing w:after="0" w:line="176" w:lineRule="exact"/>
        <w:rPr>
          <w:rFonts w:ascii="Arial" w:cs="Arial" w:eastAsia="Arial" w:hAnsi="Arial"/>
          <w:sz w:val="18"/>
          <w:szCs w:val="18"/>
          <w:b w:val="1"/>
          <w:bCs w:val="1"/>
          <w:color w:val="auto"/>
        </w:rPr>
      </w:pPr>
    </w:p>
    <w:p>
      <w:pPr>
        <w:ind w:left="660" w:right="120" w:hanging="652"/>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Preferential Rights or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has exercised its only Extension Right under the Lease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therefore, notwithstanding anything contained in the Lease to the contrary, Landlord and Tenant stipulate and agree that Tenant has no preferential rights or options under the Lease, as herein amended, such as any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123190</wp:posOffset>
            </wp:positionV>
            <wp:extent cx="259842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84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 xml:space="preserve">renewal, expansion, reduction, refusal, offer, purchase, cancellation, termination or any other such preferential rights or options, such rights or options originally set forth in the Lease, including, without limitation, said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Second Amendment, being hereby null and void in their entirety and of no further force or effect.</w:t>
      </w:r>
    </w:p>
    <w:p>
      <w:pPr>
        <w:spacing w:after="0" w:line="177" w:lineRule="exact"/>
        <w:rPr>
          <w:sz w:val="20"/>
          <w:szCs w:val="20"/>
          <w:color w:val="auto"/>
        </w:rPr>
      </w:pPr>
    </w:p>
    <w:p>
      <w:pPr>
        <w:ind w:left="660" w:right="20" w:hanging="652"/>
        <w:spacing w:after="0" w:line="255"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each represents and warrants that, other than Transwestern, it has not dealt with any other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Fourth Amendment and that no Broker brought about this transaction. Landlord and Tenant each hereby agrees to indemnify and hold the other harmless from and against any claims by any Broker, other than Transwestern, claiming a commission or other form of compensation by virtue of having represented Tenant or Landlord, as applicable, with regard to this transaction. Notwithstanding the foregoing or anything to the contrary contained herein, Landlord agrees that Landlord shall pay any commission due and payable to Transwestern in connection with this Fourth Amendment pursuant to a separate written agreement between Transwestern and Landlord.</w:t>
      </w:r>
    </w:p>
    <w:p>
      <w:pPr>
        <w:spacing w:after="0" w:line="189" w:lineRule="exact"/>
        <w:rPr>
          <w:rFonts w:ascii="Arial" w:cs="Arial" w:eastAsia="Arial" w:hAnsi="Arial"/>
          <w:sz w:val="18"/>
          <w:szCs w:val="18"/>
          <w:b w:val="1"/>
          <w:bCs w:val="1"/>
          <w:color w:val="auto"/>
        </w:rPr>
      </w:pPr>
    </w:p>
    <w:p>
      <w:pPr>
        <w:ind w:left="660" w:right="20" w:hanging="652"/>
        <w:spacing w:after="0" w:line="295"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OFAC</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and all beneficial owners of Tenant are currently (a) in compliance with and shall at all times during the Term of this Lease remain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55" w:lineRule="exact"/>
        <w:rPr>
          <w:rFonts w:ascii="Arial" w:cs="Arial" w:eastAsia="Arial" w:hAnsi="Arial"/>
          <w:sz w:val="16"/>
          <w:szCs w:val="16"/>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60" w:right="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Fourth Amendment is the entire agreement between Landlord and Tenant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and contemporaneous oral and written agreements and discussions. This Fourth Amendment may be amended only by an agreement in writing, signed by Landlord and Tenant.</w:t>
      </w:r>
    </w:p>
    <w:p>
      <w:pPr>
        <w:sectPr>
          <w:pgSz w:w="11900" w:h="16933" w:orient="portrait"/>
          <w:cols w:equalWidth="0" w:num="1">
            <w:col w:w="11420"/>
          </w:cols>
          <w:pgMar w:left="240" w:top="121" w:right="239" w:bottom="0" w:gutter="0" w:footer="0" w:header="0"/>
        </w:sectPr>
      </w:pPr>
    </w:p>
    <w:bookmarkStart w:id="3" w:name="page4"/>
    <w:bookmarkEnd w:id="3"/>
    <w:p>
      <w:pPr>
        <w:ind w:left="664" w:hanging="664"/>
        <w:spacing w:after="0"/>
        <w:tabs>
          <w:tab w:leader="none" w:pos="664"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This Fourth Amendment is binding upon and shall inure to the benefit of the parties hereto and their respective successors and assigns.</w:t>
      </w:r>
    </w:p>
    <w:p>
      <w:pPr>
        <w:spacing w:after="0" w:line="248" w:lineRule="exact"/>
        <w:rPr>
          <w:rFonts w:ascii="Arial" w:cs="Arial" w:eastAsia="Arial" w:hAnsi="Arial"/>
          <w:sz w:val="16"/>
          <w:szCs w:val="16"/>
          <w:b w:val="1"/>
          <w:bCs w:val="1"/>
          <w:color w:val="auto"/>
        </w:rPr>
      </w:pPr>
    </w:p>
    <w:p>
      <w:pPr>
        <w:ind w:left="4" w:right="360" w:hanging="4"/>
        <w:spacing w:after="0" w:line="277" w:lineRule="auto"/>
        <w:tabs>
          <w:tab w:leader="none" w:pos="65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Tenant acknowledges that it has read the provisions of this Fourth Amendment, understands them, and is bound by them. Time is of the essence in this Fourth Amendment.</w:t>
      </w:r>
    </w:p>
    <w:p>
      <w:pPr>
        <w:spacing w:after="0" w:line="170" w:lineRule="exact"/>
        <w:rPr>
          <w:rFonts w:ascii="Arial" w:cs="Arial" w:eastAsia="Arial" w:hAnsi="Arial"/>
          <w:sz w:val="18"/>
          <w:szCs w:val="18"/>
          <w:b w:val="1"/>
          <w:bCs w:val="1"/>
          <w:color w:val="auto"/>
        </w:rPr>
      </w:pPr>
    </w:p>
    <w:p>
      <w:pPr>
        <w:jc w:val="both"/>
        <w:ind w:left="4" w:right="60" w:hanging="4"/>
        <w:spacing w:after="0" w:line="279" w:lineRule="auto"/>
        <w:tabs>
          <w:tab w:leader="none" w:pos="662"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This Fourth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Fourth Amendment attached thereto.</w:t>
      </w:r>
    </w:p>
    <w:p>
      <w:pPr>
        <w:spacing w:after="0" w:line="171" w:lineRule="exact"/>
        <w:rPr>
          <w:rFonts w:ascii="Arial" w:cs="Arial" w:eastAsia="Arial" w:hAnsi="Arial"/>
          <w:sz w:val="17"/>
          <w:szCs w:val="17"/>
          <w:b w:val="1"/>
          <w:bCs w:val="1"/>
          <w:color w:val="auto"/>
        </w:rPr>
      </w:pPr>
    </w:p>
    <w:p>
      <w:pPr>
        <w:ind w:left="4" w:right="40" w:hanging="4"/>
        <w:spacing w:after="0" w:line="257" w:lineRule="auto"/>
        <w:tabs>
          <w:tab w:leader="none" w:pos="65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Fourth Amendment, the Lease is hereby ratified and confirmed and all other terms of the Lease shall remain in full force and effect, unaltered and unchanged by this Fourth Amendment. In the event of any conflict between the provisions of this Fourth Amendment and the provisions of the Lease, the provisions of this Fourth Amendment shall prevail. Whether or not specifically amended by this Fourth Amendment, all of the terms and provisions of the Lease are hereby amended to the extent necessary to give effect to the purpose and intent of this Fourth Amendment.</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[Signatures are on the next page]</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Fourth Amendment as of the day and year first above written.</w:t>
      </w:r>
    </w:p>
    <w:p>
      <w:pPr>
        <w:spacing w:after="0" w:line="225"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084"/>
        <w:spacing w:after="0"/>
        <w:tabs>
          <w:tab w:leader="none" w:pos="5563" w:val="left"/>
        </w:tabs>
        <w:rPr>
          <w:sz w:val="20"/>
          <w:szCs w:val="20"/>
          <w:color w:val="auto"/>
        </w:rPr>
      </w:pPr>
      <w:r>
        <w:rPr>
          <w:rFonts w:ascii="Arial" w:cs="Arial" w:eastAsia="Arial" w:hAnsi="Arial"/>
          <w:sz w:val="18"/>
          <w:szCs w:val="18"/>
          <w:color w:val="auto"/>
        </w:rPr>
        <w:t>By:</w:t>
        <w:tab/>
        <w:t>/s/ David Siewers</w:t>
      </w:r>
    </w:p>
    <w:p>
      <w:pPr>
        <w:spacing w:after="0" w:line="23" w:lineRule="exact"/>
        <w:rPr>
          <w:sz w:val="20"/>
          <w:szCs w:val="20"/>
          <w:color w:val="auto"/>
        </w:rPr>
      </w:pPr>
    </w:p>
    <w:p>
      <w:pPr>
        <w:ind w:left="5084"/>
        <w:spacing w:after="0"/>
        <w:tabs>
          <w:tab w:leader="none" w:pos="5563" w:val="left"/>
        </w:tabs>
        <w:rPr>
          <w:sz w:val="20"/>
          <w:szCs w:val="20"/>
          <w:color w:val="auto"/>
        </w:rPr>
      </w:pPr>
      <w:r>
        <w:rPr>
          <w:rFonts w:ascii="Arial" w:cs="Arial" w:eastAsia="Arial" w:hAnsi="Arial"/>
          <w:sz w:val="18"/>
          <w:szCs w:val="18"/>
          <w:color w:val="auto"/>
        </w:rPr>
        <w:t>Its:</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14605</wp:posOffset>
            </wp:positionV>
            <wp:extent cx="3293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-130810</wp:posOffset>
            </wp:positionV>
            <wp:extent cx="3293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ARE-480 ARSENAL STREET, LLC,</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84"/>
        <w:spacing w:after="0"/>
        <w:tabs>
          <w:tab w:leader="none" w:pos="5563" w:val="left"/>
        </w:tabs>
        <w:rPr>
          <w:sz w:val="20"/>
          <w:szCs w:val="20"/>
          <w:color w:val="auto"/>
        </w:rPr>
      </w:pPr>
      <w:r>
        <w:rPr>
          <w:rFonts w:ascii="Arial" w:cs="Arial" w:eastAsia="Arial" w:hAnsi="Arial"/>
          <w:sz w:val="18"/>
          <w:szCs w:val="18"/>
          <w:color w:val="auto"/>
        </w:rPr>
        <w:t>By:</w:t>
        <w:tab/>
        <w:t>ALEXANDRIA REAL ESTATE EQUITIES, L.P.,</w:t>
      </w:r>
    </w:p>
    <w:p>
      <w:pPr>
        <w:spacing w:after="0" w:line="23" w:lineRule="exact"/>
        <w:rPr>
          <w:sz w:val="20"/>
          <w:szCs w:val="20"/>
          <w:color w:val="auto"/>
        </w:rPr>
      </w:pPr>
    </w:p>
    <w:p>
      <w:pPr>
        <w:ind w:left="5584"/>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5584"/>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584"/>
        <w:spacing w:after="0"/>
        <w:tabs>
          <w:tab w:leader="none" w:pos="6043" w:val="left"/>
        </w:tabs>
        <w:rPr>
          <w:sz w:val="20"/>
          <w:szCs w:val="20"/>
          <w:color w:val="auto"/>
        </w:rPr>
      </w:pPr>
      <w:r>
        <w:rPr>
          <w:rFonts w:ascii="Arial" w:cs="Arial" w:eastAsia="Arial" w:hAnsi="Arial"/>
          <w:sz w:val="18"/>
          <w:szCs w:val="18"/>
          <w:color w:val="auto"/>
        </w:rPr>
        <w:t>By:</w:t>
        <w:tab/>
        <w:t>ARE-QRS CORP.,</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40" w:lineRule="exact"/>
        <w:rPr>
          <w:sz w:val="20"/>
          <w:szCs w:val="20"/>
          <w:color w:val="auto"/>
        </w:rPr>
      </w:pPr>
    </w:p>
    <w:tbl>
      <w:tblPr>
        <w:tblLayout w:type="fixed"/>
        <w:tblInd w:w="6064"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Eric S. Johnson</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Eric S. Johnson</w:t>
            </w:r>
          </w:p>
        </w:tc>
      </w:tr>
      <w:tr>
        <w:trPr>
          <w:trHeight w:val="195"/>
        </w:trPr>
        <w:tc>
          <w:tcPr>
            <w:tcW w:w="48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Senior Vice President</w:t>
            </w:r>
          </w:p>
        </w:tc>
      </w:tr>
      <w:tr>
        <w:trPr>
          <w:trHeight w:val="230"/>
        </w:trPr>
        <w:tc>
          <w:tcPr>
            <w:tcW w:w="48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RE Legal Affairs</w:t>
            </w:r>
          </w:p>
        </w:tc>
      </w:tr>
    </w:tbl>
    <w:p>
      <w:pPr>
        <w:spacing w:after="0" w:line="20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764"/>
      </w:cols>
      <w:pgMar w:left="896"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2019-12-08T19:31:17Z</dcterms:created>
  <dcterms:modified xsi:type="dcterms:W3CDTF">2019-12-08T19:31:17Z</dcterms:modified>
</cp:coreProperties>
</file>