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2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360" w:type="dxa"/>
            <w:vAlign w:val="bottom"/>
            <w:gridSpan w:val="9"/>
          </w:tcPr>
          <w:p>
            <w:pPr>
              <w:ind w:left="2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BARABE TIMOTHY C</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0" w:type="dxa"/>
            <w:vAlign w:val="bottom"/>
            <w:gridSpan w:val="10"/>
          </w:tcPr>
          <w:p>
            <w:pPr>
              <w:spacing w:after="0" w:line="107" w:lineRule="exact"/>
              <w:rPr>
                <w:rFonts w:ascii="Times New Roman" w:cs="Times New Roman" w:eastAsia="Times New Roman" w:hAnsi="Times New Roman"/>
                <w:sz w:val="12"/>
                <w:szCs w:val="12"/>
                <w:color w:val="0000EE"/>
              </w:rPr>
            </w:pPr>
            <w:hyperlink r:id="rId13">
              <w:r>
                <w:rPr>
                  <w:rFonts w:ascii="Times New Roman" w:cs="Times New Roman" w:eastAsia="Times New Roman" w:hAnsi="Times New Roman"/>
                  <w:sz w:val="12"/>
                  <w:szCs w:val="12"/>
                  <w:color w:val="0000EE"/>
                </w:rPr>
                <w:t xml:space="preserve">SELECTA BIOSCIENCES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SELB</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620" w:type="dxa"/>
            <w:vAlign w:val="bottom"/>
            <w:gridSpan w:val="5"/>
            <w:vMerge w:val="restart"/>
          </w:tcPr>
          <w:p>
            <w:pPr>
              <w:ind w:left="2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4"/>
            <w:vMerge w:val="continue"/>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60" w:type="dxa"/>
            <w:vAlign w:val="bottom"/>
          </w:tcPr>
          <w:p>
            <w:pPr>
              <w:spacing w:after="0"/>
              <w:rPr>
                <w:sz w:val="4"/>
                <w:szCs w:val="4"/>
                <w:color w:val="auto"/>
              </w:rPr>
            </w:pPr>
          </w:p>
        </w:tc>
        <w:tc>
          <w:tcPr>
            <w:tcW w:w="48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 w:type="dxa"/>
            <w:vAlign w:val="bottom"/>
          </w:tcPr>
          <w:p>
            <w:pPr>
              <w:spacing w:after="0"/>
              <w:rPr>
                <w:sz w:val="4"/>
                <w:szCs w:val="4"/>
                <w:color w:val="auto"/>
              </w:rPr>
            </w:pPr>
          </w:p>
        </w:tc>
        <w:tc>
          <w:tcPr>
            <w:tcW w:w="1620" w:type="dxa"/>
            <w:vAlign w:val="bottom"/>
            <w:gridSpan w:val="5"/>
            <w:vMerge w:val="continue"/>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gridSpan w:val="4"/>
            <w:vMerge w:val="continue"/>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64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80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Director</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4"/>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6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800" w:type="dxa"/>
            <w:vAlign w:val="bottom"/>
            <w:tcBorders>
              <w:top w:val="single" w:sz="8" w:color="0000EE"/>
            </w:tcBorders>
          </w:tcPr>
          <w:p>
            <w:pPr>
              <w:spacing w:after="0"/>
              <w:rPr>
                <w:sz w:val="8"/>
                <w:szCs w:val="8"/>
                <w:color w:val="auto"/>
              </w:rPr>
            </w:pPr>
          </w:p>
        </w:tc>
        <w:tc>
          <w:tcPr>
            <w:tcW w:w="680" w:type="dxa"/>
            <w:vAlign w:val="bottom"/>
            <w:tcBorders>
              <w:top w:val="single" w:sz="8" w:color="0000EE"/>
            </w:tcBorders>
          </w:tcPr>
          <w:p>
            <w:pPr>
              <w:spacing w:after="0"/>
              <w:rPr>
                <w:sz w:val="8"/>
                <w:szCs w:val="8"/>
                <w:color w:val="auto"/>
              </w:rPr>
            </w:pPr>
          </w:p>
        </w:tc>
        <w:tc>
          <w:tcPr>
            <w:tcW w:w="2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c>
          <w:tcPr>
            <w:tcW w:w="68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60" w:type="dxa"/>
            <w:vAlign w:val="bottom"/>
          </w:tcPr>
          <w:p>
            <w:pPr>
              <w:spacing w:after="0"/>
              <w:rPr>
                <w:sz w:val="7"/>
                <w:szCs w:val="7"/>
                <w:color w:val="auto"/>
              </w:rPr>
            </w:pPr>
          </w:p>
        </w:tc>
        <w:tc>
          <w:tcPr>
            <w:tcW w:w="48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800" w:type="dxa"/>
            <w:vAlign w:val="bottom"/>
            <w:tcBorders>
              <w:top w:val="single" w:sz="8" w:color="EEEEEE"/>
            </w:tcBorders>
          </w:tcPr>
          <w:p>
            <w:pPr>
              <w:spacing w:after="0" w:line="20" w:lineRule="exact"/>
              <w:rPr>
                <w:sz w:val="1"/>
                <w:szCs w:val="1"/>
                <w:color w:val="auto"/>
              </w:rPr>
            </w:pPr>
          </w:p>
        </w:tc>
        <w:tc>
          <w:tcPr>
            <w:tcW w:w="680" w:type="dxa"/>
            <w:vAlign w:val="bottom"/>
            <w:tcBorders>
              <w:top w:val="single" w:sz="8" w:color="EEEEEE"/>
            </w:tcBorders>
          </w:tcPr>
          <w:p>
            <w:pPr>
              <w:spacing w:after="0" w:line="20" w:lineRule="exact"/>
              <w:rPr>
                <w:sz w:val="1"/>
                <w:szCs w:val="1"/>
                <w:color w:val="auto"/>
              </w:rPr>
            </w:pPr>
          </w:p>
        </w:tc>
        <w:tc>
          <w:tcPr>
            <w:tcW w:w="20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920" w:type="dxa"/>
            <w:vAlign w:val="bottom"/>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174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1680" w:type="dxa"/>
            <w:vAlign w:val="bottom"/>
            <w:gridSpan w:val="3"/>
          </w:tcPr>
          <w:p>
            <w:pPr>
              <w:ind w:left="60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920" w:type="dxa"/>
            <w:vAlign w:val="bottom"/>
            <w:gridSpan w:val="7"/>
            <w:vMerge w:val="continue"/>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below)</w:t>
            </w:r>
          </w:p>
        </w:tc>
        <w:tc>
          <w:tcPr>
            <w:tcW w:w="920" w:type="dxa"/>
            <w:vAlign w:val="bottom"/>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C/O SELECTA BIOSCIENCES, INC.</w:t>
            </w:r>
          </w:p>
        </w:tc>
        <w:tc>
          <w:tcPr>
            <w:tcW w:w="148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05/09/2022</w:t>
            </w: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40" w:type="dxa"/>
            <w:vAlign w:val="bottom"/>
            <w:gridSpan w:val="5"/>
            <w:vMerge w:val="continue"/>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65 GROVE STREET</w:t>
            </w: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9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continue"/>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0" w:type="dxa"/>
            <w:vAlign w:val="bottom"/>
            <w:gridSpan w:val="8"/>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3360" w:type="dxa"/>
            <w:vAlign w:val="bottom"/>
            <w:gridSpan w:val="9"/>
            <w:vMerge w:val="restart"/>
          </w:tcPr>
          <w:p>
            <w:pPr>
              <w:ind w:left="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0" w:type="dxa"/>
            <w:vAlign w:val="bottom"/>
            <w:gridSpan w:val="8"/>
            <w:vMerge w:val="continue"/>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Pr>
          <w:p>
            <w:pPr>
              <w:spacing w:after="0"/>
              <w:rPr>
                <w:sz w:val="7"/>
                <w:szCs w:val="7"/>
                <w:color w:val="auto"/>
              </w:rPr>
            </w:pPr>
          </w:p>
        </w:tc>
        <w:tc>
          <w:tcPr>
            <w:tcW w:w="3360" w:type="dxa"/>
            <w:vAlign w:val="bottom"/>
            <w:gridSpan w:val="9"/>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800" w:type="dxa"/>
            <w:vAlign w:val="bottom"/>
            <w:tcBorders>
              <w:bottom w:val="single" w:sz="8" w:color="9A9A9A"/>
            </w:tcBorders>
          </w:tcPr>
          <w:p>
            <w:pPr>
              <w:spacing w:after="0"/>
              <w:rPr>
                <w:sz w:val="6"/>
                <w:szCs w:val="6"/>
                <w:color w:val="auto"/>
              </w:rPr>
            </w:pPr>
          </w:p>
        </w:tc>
        <w:tc>
          <w:tcPr>
            <w:tcW w:w="68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tcPr>
          <w:p>
            <w:pPr>
              <w:spacing w:after="0"/>
              <w:rPr>
                <w:sz w:val="6"/>
                <w:szCs w:val="6"/>
                <w:color w:val="auto"/>
              </w:rPr>
            </w:pPr>
          </w:p>
        </w:tc>
        <w:tc>
          <w:tcPr>
            <w:tcW w:w="600" w:type="dxa"/>
            <w:vAlign w:val="bottom"/>
          </w:tcPr>
          <w:p>
            <w:pPr>
              <w:spacing w:after="0"/>
              <w:rPr>
                <w:sz w:val="6"/>
                <w:szCs w:val="6"/>
                <w:color w:val="auto"/>
              </w:rPr>
            </w:pPr>
          </w:p>
        </w:tc>
        <w:tc>
          <w:tcPr>
            <w:tcW w:w="16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gridSpan w:val="3"/>
            <w:vMerge w:val="restart"/>
          </w:tcPr>
          <w:p>
            <w:pPr>
              <w:ind w:left="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6"/>
                <w:szCs w:val="6"/>
                <w:color w:val="auto"/>
              </w:rPr>
            </w:pPr>
          </w:p>
        </w:tc>
        <w:tc>
          <w:tcPr>
            <w:tcW w:w="760" w:type="dxa"/>
            <w:vAlign w:val="bottom"/>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60" w:type="dxa"/>
            <w:vAlign w:val="bottom"/>
          </w:tcPr>
          <w:p>
            <w:pPr>
              <w:spacing w:after="0"/>
              <w:rPr>
                <w:sz w:val="7"/>
                <w:szCs w:val="7"/>
                <w:color w:val="auto"/>
              </w:rPr>
            </w:pPr>
          </w:p>
        </w:tc>
        <w:tc>
          <w:tcPr>
            <w:tcW w:w="48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gridSpan w:val="3"/>
            <w:vMerge w:val="continue"/>
          </w:tcPr>
          <w:p>
            <w:pPr>
              <w:spacing w:after="0"/>
              <w:rPr>
                <w:sz w:val="7"/>
                <w:szCs w:val="7"/>
                <w:color w:val="auto"/>
              </w:rPr>
            </w:pPr>
          </w:p>
        </w:tc>
        <w:tc>
          <w:tcPr>
            <w:tcW w:w="440" w:type="dxa"/>
            <w:vAlign w:val="bottom"/>
          </w:tcPr>
          <w:p>
            <w:pPr>
              <w:spacing w:after="0"/>
              <w:rPr>
                <w:sz w:val="7"/>
                <w:szCs w:val="7"/>
                <w:color w:val="auto"/>
              </w:rPr>
            </w:pPr>
          </w:p>
        </w:tc>
        <w:tc>
          <w:tcPr>
            <w:tcW w:w="760" w:type="dxa"/>
            <w:vAlign w:val="bottom"/>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WATERTOWN  MA</w:t>
            </w: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02472</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gridSpan w:val="2"/>
          </w:tcPr>
          <w:p>
            <w:pPr>
              <w:ind w:left="120"/>
              <w:spacing w:after="0" w:line="146" w:lineRule="exact"/>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1680" w:type="dxa"/>
            <w:vAlign w:val="bottom"/>
            <w:gridSpan w:val="3"/>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156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320" w:type="dxa"/>
            <w:vAlign w:val="bottom"/>
            <w:tcBorders>
              <w:bottom w:val="single" w:sz="8" w:color="2C2C2C"/>
            </w:tcBorders>
            <w:gridSpan w:val="3"/>
          </w:tcPr>
          <w:p>
            <w:pPr>
              <w:spacing w:after="0"/>
              <w:rPr>
                <w:sz w:val="10"/>
                <w:szCs w:val="10"/>
                <w:color w:val="auto"/>
              </w:rPr>
            </w:pPr>
          </w:p>
        </w:tc>
        <w:tc>
          <w:tcPr>
            <w:tcW w:w="1440" w:type="dxa"/>
            <w:vAlign w:val="bottom"/>
            <w:tcBorders>
              <w:bottom w:val="single" w:sz="8" w:color="2C2C2C"/>
            </w:tcBorders>
            <w:gridSpan w:val="3"/>
          </w:tcPr>
          <w:p>
            <w:pPr>
              <w:spacing w:after="0"/>
              <w:rPr>
                <w:sz w:val="10"/>
                <w:szCs w:val="10"/>
                <w:color w:val="auto"/>
              </w:rPr>
            </w:pPr>
          </w:p>
        </w:tc>
        <w:tc>
          <w:tcPr>
            <w:tcW w:w="980" w:type="dxa"/>
            <w:vAlign w:val="bottom"/>
            <w:tcBorders>
              <w:bottom w:val="single" w:sz="8" w:color="2C2C2C"/>
            </w:tcBorders>
            <w:gridSpan w:val="3"/>
          </w:tcPr>
          <w:p>
            <w:pPr>
              <w:spacing w:after="0"/>
              <w:rPr>
                <w:sz w:val="10"/>
                <w:szCs w:val="10"/>
                <w:color w:val="auto"/>
              </w:rPr>
            </w:pPr>
          </w:p>
        </w:tc>
        <w:tc>
          <w:tcPr>
            <w:tcW w:w="200" w:type="dxa"/>
            <w:vAlign w:val="bottom"/>
            <w:tcBorders>
              <w:bottom w:val="single" w:sz="8" w:color="2C2C2C"/>
            </w:tcBorders>
            <w:gridSpan w:val="2"/>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7800" w:type="dxa"/>
            <w:vAlign w:val="bottom"/>
            <w:tcBorders>
              <w:top w:val="single" w:sz="8" w:color="2C2C2C"/>
            </w:tcBorders>
            <w:gridSpan w:val="21"/>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100" w:type="dxa"/>
            <w:vAlign w:val="bottom"/>
            <w:tcBorders>
              <w:bottom w:val="single" w:sz="8" w:color="2C2C2C"/>
            </w:tcBorders>
            <w:gridSpan w:val="3"/>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gridSpan w:val="4"/>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5"/>
          </w:tcPr>
          <w:p>
            <w:pPr>
              <w:ind w:left="6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640" w:type="dxa"/>
            <w:vAlign w:val="bottom"/>
            <w:gridSpan w:val="5"/>
          </w:tcPr>
          <w:p>
            <w:pPr>
              <w:ind w:left="20"/>
              <w:spacing w:after="0"/>
              <w:rPr>
                <w:sz w:val="20"/>
                <w:szCs w:val="20"/>
                <w:color w:val="auto"/>
              </w:rPr>
            </w:pPr>
            <w:r>
              <w:rPr>
                <w:rFonts w:ascii="Arial" w:cs="Arial" w:eastAsia="Arial" w:hAnsi="Arial"/>
                <w:sz w:val="12"/>
                <w:szCs w:val="12"/>
                <w:b w:val="1"/>
                <w:bCs w:val="1"/>
                <w:color w:val="auto"/>
                <w:w w:val="99"/>
              </w:rPr>
              <w:t>4. Securities Acquired (A) or</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40" w:type="dxa"/>
            <w:vAlign w:val="bottom"/>
          </w:tcPr>
          <w:p>
            <w:pPr>
              <w:ind w:left="64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8"/>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740" w:type="dxa"/>
            <w:vAlign w:val="bottom"/>
            <w:gridSpan w:val="5"/>
          </w:tcPr>
          <w:p>
            <w:pPr>
              <w:ind w:left="6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40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42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6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5"/>
          </w:tcPr>
          <w:p>
            <w:pPr>
              <w:jc w:val="right"/>
              <w:ind w:right="155"/>
              <w:spacing w:after="0"/>
              <w:rPr>
                <w:sz w:val="20"/>
                <w:szCs w:val="20"/>
                <w:color w:val="auto"/>
              </w:rPr>
            </w:pPr>
            <w:r>
              <w:rPr>
                <w:rFonts w:ascii="Times New Roman" w:cs="Times New Roman" w:eastAsia="Times New Roman" w:hAnsi="Times New Roman"/>
                <w:sz w:val="17"/>
                <w:szCs w:val="17"/>
                <w:color w:val="0000FF"/>
              </w:rPr>
              <w:t>05/09/2022</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P</w:t>
            </w:r>
          </w:p>
        </w:tc>
        <w:tc>
          <w:tcPr>
            <w:tcW w:w="6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w w:val="98"/>
              </w:rPr>
              <w:t>50,000</w:t>
            </w:r>
          </w:p>
        </w:tc>
        <w:tc>
          <w:tcPr>
            <w:tcW w:w="16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0.7744</w:t>
            </w:r>
            <w:r>
              <w:rPr>
                <w:rFonts w:ascii="Times New Roman" w:cs="Times New Roman" w:eastAsia="Times New Roman" w:hAnsi="Times New Roman"/>
                <w:sz w:val="22"/>
                <w:szCs w:val="22"/>
                <w:color w:val="008000"/>
                <w:vertAlign w:val="superscript"/>
              </w:rPr>
              <w:t>(1)</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250,013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9"/>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520" w:type="dxa"/>
            <w:vAlign w:val="bottom"/>
            <w:gridSpan w:val="16"/>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40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3"/>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8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4"/>
          </w:tcPr>
          <w:p>
            <w:pPr>
              <w:jc w:val="right"/>
              <w:ind w:right="155"/>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3"/>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88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88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88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4"/>
          </w:tcPr>
          <w:p>
            <w:pPr>
              <w:jc w:val="right"/>
              <w:ind w:right="135"/>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gridSpan w:val="5"/>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4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gridSpan w:val="2"/>
          </w:tcPr>
          <w:p>
            <w:pPr>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gridSpan w:val="2"/>
          </w:tcPr>
          <w:p>
            <w:pPr>
              <w:ind w:left="14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 shares were purchased in multiple transactions at per share prices ranging from $0.77 to $0.78. The Reporting Person undertakes to provide upon request to the SEC staff, the Issuer, or any stockholder of the Issuer, full information regarding the number of shares purchased at each separate price within the range set forth in this footnote.</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Matthew Bartholomae,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1455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45540" cy="8255"/>
                    </a:xfrm>
                    <a:prstGeom prst="rect">
                      <a:avLst/>
                    </a:prstGeom>
                    <a:noFill/>
                  </pic:spPr>
                </pic:pic>
              </a:graphicData>
            </a:graphic>
          </wp:anchor>
        </w:drawing>
      </w:r>
    </w:p>
    <w:p>
      <w:pPr>
        <w:spacing w:after="0" w:line="11"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Timothy</w:t>
        <w:tab/>
        <w:t>05/11/2022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29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293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C. Barabe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4400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40055"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237409" TargetMode="External"/><Relationship Id="rId13" Type="http://schemas.openxmlformats.org/officeDocument/2006/relationships/hyperlink" Target="http://www.sec.gov/cgi-bin/browse-edgar?action=getcompany&amp;CIK=0001453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2022-05-11T15:35:34Z</dcterms:created>
  <dcterms:modified xsi:type="dcterms:W3CDTF">2022-05-11T15:35:34Z</dcterms:modified>
</cp:coreProperties>
</file>