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January 13, 2025</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7495 New Horizon Way, Frederick, MD 21703</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(301) 348-8698</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73" w:lineRule="exact"/>
        <w:rPr>
          <w:sz w:val="20"/>
          <w:szCs w:val="20"/>
          <w:color w:val="auto"/>
        </w:rPr>
      </w:pPr>
    </w:p>
    <w:p>
      <w:pPr>
        <w:ind w:right="420" w:firstLine="216"/>
        <w:spacing w:after="0" w:line="248" w:lineRule="auto"/>
        <w:rPr>
          <w:sz w:val="20"/>
          <w:szCs w:val="20"/>
          <w:color w:val="auto"/>
        </w:rPr>
      </w:pPr>
      <w:r>
        <w:rPr>
          <w:rFonts w:ascii="Times New Roman" w:cs="Times New Roman" w:eastAsia="Times New Roman" w:hAnsi="Times New Roman"/>
          <w:sz w:val="12"/>
          <w:szCs w:val="12"/>
          <w:color w:val="auto"/>
        </w:rPr>
        <w:t>Cartesian Therapeutics,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Additionally, on January 13, 2025, the Company issued a press release announcing its 2025 strategic priorities. This press release is attached to this Current Report on Form 8-K as Exhibit 99.2.</w:t>
      </w:r>
    </w:p>
    <w:p>
      <w:pPr>
        <w:spacing w:after="0" w:line="60" w:lineRule="exact"/>
        <w:rPr>
          <w:sz w:val="20"/>
          <w:szCs w:val="20"/>
          <w:color w:val="auto"/>
        </w:rPr>
      </w:pPr>
    </w:p>
    <w:p>
      <w:pPr>
        <w:ind w:right="40" w:firstLine="216"/>
        <w:spacing w:after="0" w:line="235"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Exhibits 99.1 or 99.2, except as required by law.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5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80" w:type="dxa"/>
            <w:vAlign w:val="bottom"/>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720" w:type="dxa"/>
            <w:vAlign w:val="bottom"/>
            <w:gridSpan w:val="2"/>
          </w:tcPr>
          <w:p>
            <w:pPr>
              <w:jc w:val="center"/>
              <w:ind w:left="464"/>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Corporate slide presentation of Cartesian Therapeutics, Inc. dated January 2025.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gridSpan w:val="2"/>
          </w:tcPr>
          <w:p>
            <w:pPr>
              <w:jc w:val="center"/>
              <w:ind w:left="464"/>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52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Press release of Cartesian Therapeutics, Inc. issued on January 13, 2025.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9"/>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20" w:type="dxa"/>
            <w:vAlign w:val="bottom"/>
          </w:tcPr>
          <w:p>
            <w:pPr>
              <w:spacing w:after="0"/>
              <w:rPr>
                <w:sz w:val="13"/>
                <w:szCs w:val="13"/>
                <w:color w:val="auto"/>
              </w:rPr>
            </w:pPr>
          </w:p>
        </w:tc>
        <w:tc>
          <w:tcPr>
            <w:tcW w:w="7940" w:type="dxa"/>
            <w:vAlign w:val="bottom"/>
            <w:gridSpan w:val="2"/>
          </w:tcPr>
          <w:p>
            <w:pPr>
              <w:ind w:left="220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13, 2025</w:t>
            </w:r>
          </w:p>
        </w:tc>
        <w:tc>
          <w:tcPr>
            <w:tcW w:w="2780" w:type="dxa"/>
            <w:vAlign w:val="bottom"/>
          </w:tcPr>
          <w:p>
            <w:pPr>
              <w:ind w:left="220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3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Calibri" w:cs="Calibri" w:eastAsia="Calibri" w:hAnsi="Calibri"/>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6229985</wp:posOffset>
            </wp:positionH>
            <wp:positionV relativeFrom="paragraph">
              <wp:posOffset>10795</wp:posOffset>
            </wp:positionV>
            <wp:extent cx="942975" cy="234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2975"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13"/>
          <w:szCs w:val="13"/>
          <w:b w:val="1"/>
          <w:bCs w:val="1"/>
          <w:color w:val="auto"/>
        </w:rPr>
        <w:t>Cartesian Therapeutcs Highlights Progress and 2025 Strategic Priorites Across Pipeline of mRNA Cell Therapies for Autoimmune Diseases</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Phase 3 AURORA trial of Descartes-08 in myasthenia gravis on track to commence in 1H25</w:t>
      </w:r>
    </w:p>
    <w:p>
      <w:pPr>
        <w:spacing w:after="0" w:line="167" w:lineRule="exact"/>
        <w:rPr>
          <w:sz w:val="20"/>
          <w:szCs w:val="20"/>
          <w:color w:val="auto"/>
        </w:rPr>
      </w:pPr>
    </w:p>
    <w:p>
      <w:pPr>
        <w:jc w:val="center"/>
        <w:ind w:right="20"/>
        <w:spacing w:after="0" w:line="255" w:lineRule="auto"/>
        <w:rPr>
          <w:sz w:val="20"/>
          <w:szCs w:val="20"/>
          <w:color w:val="auto"/>
        </w:rPr>
      </w:pPr>
      <w:r>
        <w:rPr>
          <w:rFonts w:ascii="Calibri" w:cs="Calibri" w:eastAsia="Calibri" w:hAnsi="Calibri"/>
          <w:sz w:val="13"/>
          <w:szCs w:val="13"/>
          <w:i w:val="1"/>
          <w:iCs w:val="1"/>
          <w:color w:val="auto"/>
        </w:rPr>
        <w:t>Deepening responses observed over tme in Descartes-08-treated partcipants in Phase 2b trial in myasthenia gravis; Safety profle contnues to support outpatent administraton based on updated data shared in December 2024</w:t>
      </w:r>
    </w:p>
    <w:p>
      <w:pPr>
        <w:spacing w:after="0" w:line="156"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Phase 2 systemic lupus erythematosus (SLE) trial of Descartes-08 ongoing with expected data readout in 2H25</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Cash resources expected to support planned operatons, including completon of planned Phase 3 trial for Descartes-08 for myasthenia gravis, into mid-2027</w:t>
      </w:r>
    </w:p>
    <w:p>
      <w:pPr>
        <w:spacing w:after="0" w:line="176" w:lineRule="exact"/>
        <w:rPr>
          <w:sz w:val="20"/>
          <w:szCs w:val="20"/>
          <w:color w:val="auto"/>
        </w:rPr>
      </w:pPr>
    </w:p>
    <w:p>
      <w:pPr>
        <w:jc w:val="both"/>
        <w:spacing w:after="0" w:line="242" w:lineRule="auto"/>
        <w:rPr>
          <w:sz w:val="20"/>
          <w:szCs w:val="20"/>
          <w:color w:val="auto"/>
        </w:rPr>
      </w:pPr>
      <w:r>
        <w:rPr>
          <w:rFonts w:ascii="Calibri" w:cs="Calibri" w:eastAsia="Calibri" w:hAnsi="Calibri"/>
          <w:sz w:val="13"/>
          <w:szCs w:val="13"/>
          <w:color w:val="auto"/>
        </w:rPr>
        <w:t>FREDERICK, Md., Jan. 13, 2025 (GLOBE NEWSWIRE) – Cartesian Therapeutcs, Inc. (NASDAQ: RNAC) (the “Company”), a clinical-stage biotechnology company pioneering mRNA cell therapy for autoimmune diseases, today highlighted its recent progress and outlined its 2025 strategic priorites across its pipeline of mRNA cell therapy product candidates.</w:t>
      </w:r>
    </w:p>
    <w:p>
      <w:pPr>
        <w:spacing w:after="0" w:line="166" w:lineRule="exact"/>
        <w:rPr>
          <w:sz w:val="20"/>
          <w:szCs w:val="20"/>
          <w:color w:val="auto"/>
        </w:rPr>
      </w:pPr>
    </w:p>
    <w:p>
      <w:pPr>
        <w:jc w:val="both"/>
        <w:spacing w:after="0" w:line="251" w:lineRule="auto"/>
        <w:rPr>
          <w:sz w:val="20"/>
          <w:szCs w:val="20"/>
          <w:color w:val="auto"/>
        </w:rPr>
      </w:pPr>
      <w:r>
        <w:rPr>
          <w:rFonts w:ascii="Calibri" w:cs="Calibri" w:eastAsia="Calibri" w:hAnsi="Calibri"/>
          <w:sz w:val="13"/>
          <w:szCs w:val="13"/>
          <w:color w:val="auto"/>
        </w:rPr>
        <w:t>“On the heels of what was a highly productve 2024, we are entering the new year with strong momentum and believe we are well positoned to contnue to make meaningful progress advancing our pipeline in 2025,” said Carsten Brunn, Ph.D., President and Chief Executve Ofcer of Cartesian. “With respect to Descartes-08 for the treatment of myasthenia gravis (MG), we recently shared updated Phase 2b results which contnue to support the potental for Descartes-08 to provide deep and durable improvements for patents with MG in the convenient outpatent setng without the need for preconditoning chemotherapy. We believe these results provide strong support for the design of our planned Phase 3 program in this patent populaton, and we remain on track to commence our Phase 3 AURORA trial in the frst half of this year.”</w:t>
      </w:r>
    </w:p>
    <w:p>
      <w:pPr>
        <w:spacing w:after="0" w:line="326" w:lineRule="exact"/>
        <w:rPr>
          <w:sz w:val="20"/>
          <w:szCs w:val="20"/>
          <w:color w:val="auto"/>
        </w:rPr>
      </w:pPr>
    </w:p>
    <w:p>
      <w:pPr>
        <w:jc w:val="both"/>
        <w:spacing w:after="0" w:line="250" w:lineRule="auto"/>
        <w:rPr>
          <w:sz w:val="20"/>
          <w:szCs w:val="20"/>
          <w:color w:val="auto"/>
        </w:rPr>
      </w:pPr>
      <w:r>
        <w:rPr>
          <w:rFonts w:ascii="Calibri" w:cs="Calibri" w:eastAsia="Calibri" w:hAnsi="Calibri"/>
          <w:sz w:val="13"/>
          <w:szCs w:val="13"/>
          <w:color w:val="auto"/>
        </w:rPr>
        <w:t>Dr. Brunn contnued, “In additon, we remain focused on exploring the potental of Descartes-08 beyond MG, with enrollment ongoing in our Phase 2 open-label trial in patents with systemic lupus erythematosus (SLE), and our planned Phase 2 basket trial in pediatric patents with select autoimmune conditons expected to commence later this year. We also contnue to develop our work of Descartes-15, our next-gen, autologous ant-BCMA mRNA CAR-T cell therapy, as we move through our Phase 1 dose escalaton trial.”</w:t>
      </w:r>
    </w:p>
    <w:p>
      <w:pPr>
        <w:spacing w:after="0" w:line="15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Program Updates and Antcipated 2025 Milestones</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Descartes-08</w:t>
      </w:r>
    </w:p>
    <w:p>
      <w:pPr>
        <w:spacing w:after="0" w:line="194" w:lineRule="exact"/>
        <w:rPr>
          <w:sz w:val="20"/>
          <w:szCs w:val="20"/>
          <w:color w:val="auto"/>
        </w:rPr>
      </w:pPr>
    </w:p>
    <w:p>
      <w:pPr>
        <w:ind w:left="420" w:right="20" w:hanging="212"/>
        <w:spacing w:after="0" w:line="242" w:lineRule="auto"/>
        <w:tabs>
          <w:tab w:leader="none" w:pos="412"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 xml:space="preserve">In December 2024, the Company </w:t>
      </w:r>
      <w:hyperlink r:id="rId44">
        <w:r>
          <w:rPr>
            <w:rFonts w:ascii="Calibri" w:cs="Calibri" w:eastAsia="Calibri" w:hAnsi="Calibri"/>
            <w:sz w:val="13"/>
            <w:szCs w:val="13"/>
            <w:u w:val="single" w:color="auto"/>
            <w:color w:val="467886"/>
          </w:rPr>
          <w:t>announced</w:t>
        </w:r>
        <w:r>
          <w:rPr>
            <w:rFonts w:ascii="Calibri" w:cs="Calibri" w:eastAsia="Calibri" w:hAnsi="Calibri"/>
            <w:sz w:val="13"/>
            <w:szCs w:val="13"/>
            <w:u w:val="single" w:color="auto"/>
            <w:color w:val="auto"/>
          </w:rPr>
          <w:t xml:space="preserve"> </w:t>
        </w:r>
      </w:hyperlink>
      <w:r>
        <w:rPr>
          <w:rFonts w:ascii="Calibri" w:cs="Calibri" w:eastAsia="Calibri" w:hAnsi="Calibri"/>
          <w:sz w:val="13"/>
          <w:szCs w:val="13"/>
          <w:color w:val="auto"/>
        </w:rPr>
        <w:t>positve updated results from the Phase 2b trial of Descartes-08 in partcipants with MG. Deepening responses were observed over tme, with Descartes-08-treated partcipants included in the primary efcacy dataset (n=12) experiencing an average MG Actvites of Daily Living (MG-ADL) reducton of 5.5 (±1.1) at Month 4. Consistent</w:t>
      </w:r>
    </w:p>
    <w:p>
      <w:pPr>
        <w:sectPr>
          <w:pgSz w:w="11900" w:h="16838" w:orient="portrait"/>
          <w:cols w:equalWidth="0" w:num="1">
            <w:col w:w="11300"/>
          </w:cols>
          <w:pgMar w:left="300" w:top="120" w:right="299" w:bottom="1440" w:gutter="0" w:footer="0" w:header="0"/>
        </w:sectPr>
      </w:pPr>
    </w:p>
    <w:bookmarkStart w:id="35" w:name="page36"/>
    <w:bookmarkEnd w:id="35"/>
    <w:p>
      <w:pPr>
        <w:ind w:left="420"/>
        <w:spacing w:after="0"/>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6420485</wp:posOffset>
            </wp:positionH>
            <wp:positionV relativeFrom="page">
              <wp:posOffset>88900</wp:posOffset>
            </wp:positionV>
            <wp:extent cx="942975" cy="234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942975" cy="234315"/>
                    </a:xfrm>
                    <a:prstGeom prst="rect">
                      <a:avLst/>
                    </a:prstGeom>
                    <a:noFill/>
                  </pic:spPr>
                </pic:pic>
              </a:graphicData>
            </a:graphic>
          </wp:anchor>
        </w:drawing>
        <w:t>with previously reported data, Descartes-08 was observed to be well-tolerated, supportng outpatent administraton without the need for lymphodepletng chemotherapy.</w:t>
      </w:r>
    </w:p>
    <w:p>
      <w:pPr>
        <w:spacing w:after="0" w:line="23" w:lineRule="exact"/>
        <w:rPr>
          <w:sz w:val="20"/>
          <w:szCs w:val="20"/>
          <w:color w:val="auto"/>
        </w:rPr>
      </w:pPr>
    </w:p>
    <w:p>
      <w:pPr>
        <w:jc w:val="both"/>
        <w:ind w:left="420" w:hanging="212"/>
        <w:spacing w:after="0" w:line="249" w:lineRule="auto"/>
        <w:tabs>
          <w:tab w:leader="none" w:pos="412" w:val="left"/>
        </w:tabs>
        <w:numPr>
          <w:ilvl w:val="0"/>
          <w:numId w:val="3"/>
        </w:numPr>
        <w:rPr>
          <w:rFonts w:ascii="Times New Roman" w:cs="Times New Roman" w:eastAsia="Times New Roman" w:hAnsi="Times New Roman"/>
          <w:sz w:val="13"/>
          <w:szCs w:val="13"/>
          <w:color w:val="auto"/>
        </w:rPr>
      </w:pPr>
      <w:r>
        <w:rPr>
          <w:rFonts w:ascii="Calibri" w:cs="Calibri" w:eastAsia="Calibri" w:hAnsi="Calibri"/>
          <w:sz w:val="13"/>
          <w:szCs w:val="13"/>
          <w:color w:val="auto"/>
        </w:rPr>
        <w:t>The Company expects to commence its Phase 3 AURORA trial of Descartes-08 in patents with MG in the frst half of 2025. The randomized, double-blind, placebo-controlled Phase 3 trial is designed to assess Descartes-08 versus placebo (1:1 randomizaton) administered as six once weekly infusions without preconditoning chemotherapy in approximately 100 partcipants with acetylcholine receptor autoantbody positve (AChR Ab+) MG. The primary endpoint will assess the proporton of Descartes-08 partcipants with an improvement in MG-ADL score of three points or more at Month 4 compared to placebo.</w:t>
      </w:r>
    </w:p>
    <w:p>
      <w:pPr>
        <w:spacing w:after="0" w:line="352" w:lineRule="exact"/>
        <w:rPr>
          <w:rFonts w:ascii="Times New Roman" w:cs="Times New Roman" w:eastAsia="Times New Roman" w:hAnsi="Times New Roman"/>
          <w:sz w:val="13"/>
          <w:szCs w:val="13"/>
          <w:color w:val="auto"/>
        </w:rPr>
      </w:pPr>
    </w:p>
    <w:p>
      <w:pPr>
        <w:jc w:val="both"/>
        <w:ind w:left="420" w:hanging="212"/>
        <w:spacing w:after="0" w:line="243" w:lineRule="auto"/>
        <w:tabs>
          <w:tab w:leader="none" w:pos="412" w:val="left"/>
        </w:tabs>
        <w:numPr>
          <w:ilvl w:val="0"/>
          <w:numId w:val="3"/>
        </w:numPr>
        <w:rPr>
          <w:rFonts w:ascii="Times New Roman" w:cs="Times New Roman" w:eastAsia="Times New Roman" w:hAnsi="Times New Roman"/>
          <w:sz w:val="13"/>
          <w:szCs w:val="13"/>
          <w:color w:val="auto"/>
        </w:rPr>
      </w:pPr>
      <w:r>
        <w:rPr>
          <w:rFonts w:ascii="Calibri" w:cs="Calibri" w:eastAsia="Calibri" w:hAnsi="Calibri"/>
          <w:sz w:val="13"/>
          <w:szCs w:val="13"/>
          <w:color w:val="auto"/>
        </w:rPr>
        <w:t>Enrollment remains ongoing in the Company’s Phase 2 open-label trial evaluatng Descates-08 in SLE. The trial is designed to assess the safety, tolerability and clinical actvity of outpatent Descartes-08 administraton without preconditoning chemotherapy in patents with SLE. A data readout for this trial is expected in the second half of 2025. SLE is an incurable autoimmune disease marked by systemic infammaton that afects multple organ systems and impacts approximately 1.5 million people in the United States.</w:t>
      </w:r>
    </w:p>
    <w:p>
      <w:pPr>
        <w:spacing w:after="0" w:line="192" w:lineRule="exact"/>
        <w:rPr>
          <w:rFonts w:ascii="Times New Roman" w:cs="Times New Roman" w:eastAsia="Times New Roman" w:hAnsi="Times New Roman"/>
          <w:sz w:val="13"/>
          <w:szCs w:val="13"/>
          <w:color w:val="auto"/>
        </w:rPr>
      </w:pPr>
    </w:p>
    <w:p>
      <w:pPr>
        <w:ind w:left="420" w:right="20" w:hanging="212"/>
        <w:spacing w:after="0" w:line="242" w:lineRule="auto"/>
        <w:tabs>
          <w:tab w:leader="none" w:pos="412" w:val="left"/>
        </w:tabs>
        <w:numPr>
          <w:ilvl w:val="0"/>
          <w:numId w:val="3"/>
        </w:numPr>
        <w:rPr>
          <w:rFonts w:ascii="Times New Roman" w:cs="Times New Roman" w:eastAsia="Times New Roman" w:hAnsi="Times New Roman"/>
          <w:sz w:val="13"/>
          <w:szCs w:val="13"/>
          <w:color w:val="auto"/>
        </w:rPr>
      </w:pPr>
      <w:r>
        <w:rPr>
          <w:rFonts w:ascii="Calibri" w:cs="Calibri" w:eastAsia="Calibri" w:hAnsi="Calibri"/>
          <w:sz w:val="13"/>
          <w:szCs w:val="13"/>
          <w:color w:val="auto"/>
        </w:rPr>
        <w:t>The Company expects to commence a Phase 2 basket trial of Descartes-08 in pediatric patents with select autoimmune diseases, including juvenile dermatomyosits (JDM), in 2025. The U.S. Food and Drug Administraton (FDA) previously granted Rare Pediatric Disease Designaton to Descartes-08 for the treatment of JDM, a rare pediatric autoimmune disorder.</w:t>
      </w:r>
    </w:p>
    <w:p>
      <w:pPr>
        <w:spacing w:after="0" w:line="164"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Descartes-15</w:t>
      </w:r>
    </w:p>
    <w:p>
      <w:pPr>
        <w:spacing w:after="0" w:line="194" w:lineRule="exact"/>
        <w:rPr>
          <w:sz w:val="20"/>
          <w:szCs w:val="20"/>
          <w:color w:val="auto"/>
        </w:rPr>
      </w:pPr>
    </w:p>
    <w:p>
      <w:pPr>
        <w:jc w:val="both"/>
        <w:ind w:left="420" w:right="20" w:hanging="212"/>
        <w:spacing w:after="0" w:line="243" w:lineRule="auto"/>
        <w:tabs>
          <w:tab w:leader="none" w:pos="412" w:val="left"/>
        </w:tabs>
        <w:numPr>
          <w:ilvl w:val="0"/>
          <w:numId w:val="4"/>
        </w:numPr>
        <w:rPr>
          <w:rFonts w:ascii="Times New Roman" w:cs="Times New Roman" w:eastAsia="Times New Roman" w:hAnsi="Times New Roman"/>
          <w:sz w:val="13"/>
          <w:szCs w:val="13"/>
          <w:color w:val="auto"/>
        </w:rPr>
      </w:pPr>
      <w:r>
        <w:rPr>
          <w:rFonts w:ascii="Calibri" w:cs="Calibri" w:eastAsia="Calibri" w:hAnsi="Calibri"/>
          <w:sz w:val="13"/>
          <w:szCs w:val="13"/>
          <w:color w:val="auto"/>
        </w:rPr>
        <w:t>Dosing is underway in the Company’s frst-in-human Phase 1 clinical trial of Descartes-15, its next-generaton, autologous ant-BCMA mRNA CAR-T cell therapy. The Phase 1 dose escalaton trial is designed to assess the safety and tolerability of outpatent Descartes-15 administraton in patents with multple myeloma. Following the Phase 1 dose escalaton trial, the Company expects to subsequently assess Descartes-15 in autoimmune indicatons.</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Descartes-08</w:t>
      </w:r>
    </w:p>
    <w:p>
      <w:pPr>
        <w:spacing w:after="0" w:line="167" w:lineRule="exact"/>
        <w:rPr>
          <w:sz w:val="20"/>
          <w:szCs w:val="20"/>
          <w:color w:val="auto"/>
        </w:rPr>
      </w:pPr>
    </w:p>
    <w:p>
      <w:pPr>
        <w:jc w:val="both"/>
        <w:spacing w:after="0" w:line="247" w:lineRule="auto"/>
        <w:rPr>
          <w:sz w:val="20"/>
          <w:szCs w:val="20"/>
          <w:color w:val="auto"/>
        </w:rPr>
      </w:pPr>
      <w:r>
        <w:rPr>
          <w:rFonts w:ascii="Calibri" w:cs="Calibri" w:eastAsia="Calibri" w:hAnsi="Calibri"/>
          <w:sz w:val="13"/>
          <w:szCs w:val="13"/>
          <w:color w:val="auto"/>
        </w:rPr>
        <w:t>Descartes-08, Cartesian’s lead mRNA cell therapy candidate, is an autologous mRNA-engineered chimeric antgen receptor T-cell therapy (mRNA CAR-T) product targetng B-cell maturaton antgen (BCMA) in clinical development for generalized myasthenia gravis (MG) and systemic lupus erythematosus. In contrast to conventonal DNA-based CAR T-cell therapies, mRNA CAR-T administraton is designed to not require preconditoning chemotherapy, can be administered in the outpatent setng, and does not carry the risk of genomic integraton associated with cancerous transformaton. Descartes-08 has been granted Orphan Drug Designaton and Regeneratve Medicine Advanced Therapy Designaton by the U.S. Food and Drug Administraton for the treatment of MG, and Rare Pediatric Disease Designaton for the treatment of juvenile dermatomyosits.</w:t>
      </w:r>
    </w:p>
    <w:p>
      <w:pPr>
        <w:spacing w:after="0" w:line="17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Descartes-15</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color w:val="auto"/>
        </w:rPr>
        <w:t>Descartes-15 is a next-generaton, autologous ant-BCMA mRNA CAR-T cell therapy. In preclinical studies, Descartes-15 has been observed to achieve an approximately ten-fold increase in CAR</w:t>
      </w:r>
    </w:p>
    <w:p>
      <w:pPr>
        <w:sectPr>
          <w:pgSz w:w="11900" w:h="16838" w:orient="portrait"/>
          <w:cols w:equalWidth="0" w:num="1">
            <w:col w:w="11300"/>
          </w:cols>
          <w:pgMar w:left="300" w:top="985" w:right="299" w:bottom="1440" w:gutter="0" w:footer="0" w:header="0"/>
        </w:sectPr>
      </w:pPr>
    </w:p>
    <w:bookmarkStart w:id="36" w:name="page37"/>
    <w:bookmarkEnd w:id="36"/>
    <w:p>
      <w:pPr>
        <w:jc w:val="both"/>
        <w:spacing w:after="0" w:line="242"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6420485</wp:posOffset>
            </wp:positionH>
            <wp:positionV relativeFrom="page">
              <wp:posOffset>88900</wp:posOffset>
            </wp:positionV>
            <wp:extent cx="942975" cy="2343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942975" cy="234315"/>
                    </a:xfrm>
                    <a:prstGeom prst="rect">
                      <a:avLst/>
                    </a:prstGeom>
                    <a:noFill/>
                  </pic:spPr>
                </pic:pic>
              </a:graphicData>
            </a:graphic>
          </wp:anchor>
        </w:drawing>
        <w:t>expression and selectve target-specifc killing, relatve to Descartes-08. Similar to Descartes-08, Descartes-15 is designed to be administered without preconditoning chemotherapy and does not use integratng vectors.</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Cartesian Therapeutcs</w:t>
      </w:r>
    </w:p>
    <w:p>
      <w:pPr>
        <w:spacing w:after="0" w:line="167" w:lineRule="exact"/>
        <w:rPr>
          <w:sz w:val="20"/>
          <w:szCs w:val="20"/>
          <w:color w:val="auto"/>
        </w:rPr>
      </w:pPr>
    </w:p>
    <w:p>
      <w:pPr>
        <w:jc w:val="both"/>
        <w:spacing w:after="0" w:line="248" w:lineRule="auto"/>
        <w:rPr>
          <w:sz w:val="20"/>
          <w:szCs w:val="20"/>
          <w:color w:val="auto"/>
        </w:rPr>
      </w:pPr>
      <w:r>
        <w:rPr>
          <w:rFonts w:ascii="Calibri" w:cs="Calibri" w:eastAsia="Calibri" w:hAnsi="Calibri"/>
          <w:sz w:val="13"/>
          <w:szCs w:val="13"/>
          <w:color w:val="auto"/>
        </w:rPr>
        <w:t xml:space="preserve">Cartesian Therapeutcs is a clinical-stage company pioneering mRNA cell therapy for the treatment of autoimmune diseases. The Company’s lead asset, Descartes-08, is an mRNA CAR-T in Phase 2b clinical development for patents with generalized myasthenia gravis and Phase 2 development for systemic lupus erythematosus, with a Phase 2 basket trial planned in additonal autoimmune indicatons. The Company’s clinical-stage pipeline also includes Descartes-15, a next-generaton, autologous ant-BCMA mRNA CAR-T. For more informaton, please visit </w:t>
      </w:r>
      <w:r>
        <w:rPr>
          <w:rFonts w:ascii="Calibri" w:cs="Calibri" w:eastAsia="Calibri" w:hAnsi="Calibri"/>
          <w:sz w:val="13"/>
          <w:szCs w:val="13"/>
          <w:u w:val="single" w:color="auto"/>
          <w:color w:val="467886"/>
        </w:rPr>
        <w:t>www.cartesiantherapeutcs.com</w:t>
      </w:r>
      <w:r>
        <w:rPr>
          <w:rFonts w:ascii="Calibri" w:cs="Calibri" w:eastAsia="Calibri" w:hAnsi="Calibri"/>
          <w:sz w:val="13"/>
          <w:szCs w:val="13"/>
          <w:color w:val="auto"/>
        </w:rPr>
        <w:t xml:space="preserve"> or follow the Company on LinkedIn or X, formerly known as Twiter.</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Forward Looking Statements</w:t>
      </w:r>
    </w:p>
    <w:p>
      <w:pPr>
        <w:spacing w:after="0" w:line="176" w:lineRule="exact"/>
        <w:rPr>
          <w:sz w:val="20"/>
          <w:szCs w:val="20"/>
          <w:color w:val="auto"/>
        </w:rPr>
      </w:pPr>
    </w:p>
    <w:p>
      <w:pPr>
        <w:jc w:val="both"/>
        <w:spacing w:after="0" w:line="249" w:lineRule="auto"/>
        <w:rPr>
          <w:sz w:val="20"/>
          <w:szCs w:val="20"/>
          <w:color w:val="auto"/>
        </w:rPr>
      </w:pPr>
      <w:r>
        <w:rPr>
          <w:rFonts w:ascii="Calibri" w:cs="Calibri" w:eastAsia="Calibri" w:hAnsi="Calibri"/>
          <w:sz w:val="13"/>
          <w:szCs w:val="13"/>
          <w:color w:val="auto"/>
        </w:rPr>
        <w:t>Any statements in this press release about the future expectatons, plans and prospects of the Company, including without limitaton, statements about the Company’s expected cash resources and cash runway, statements regarding observatons and data from the myasthenia gravis Phase 2a/2b trial, the ability of the Company’s product candidates to be administered in an outpatent setng or without the need for preconditoning lymphodepletng chemotherapy, the potental of Descartes-08, Descartes-15, or any of the Company’s other product candidates to treat myasthenia gravis, systemic lupus erythematosus, juvenile dermatomyosits, or any other disease, the antcipated tming or the outcome of ongoing and planned clinical trials, studies and data readouts, the antcipated tming or the outcome of the FDA’s review of the Company’s regulatory flings, the Company’s ability to conduct its clinical trials and preclinical studies, the tming or making of any regulatory flings, the novelty of treatment paradigms that the Company is able to develop, the potental of any therapies developed by the Company to fulfll unmet medical needs,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technology, potental delays in enrollment of patents, undesirable side efects of the Company’s product candidates, its reliance on third partes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w:t>
      </w:r>
    </w:p>
    <w:p>
      <w:pPr>
        <w:sectPr>
          <w:pgSz w:w="11900" w:h="16838" w:orient="portrait"/>
          <w:cols w:equalWidth="0" w:num="1">
            <w:col w:w="11300"/>
          </w:cols>
          <w:pgMar w:left="300" w:top="987" w:right="299" w:bottom="1440" w:gutter="0" w:footer="0" w:header="0"/>
        </w:sectPr>
      </w:pPr>
    </w:p>
    <w:bookmarkStart w:id="37" w:name="page38"/>
    <w:bookmarkEnd w:id="37"/>
    <w:p>
      <w:pPr>
        <w:jc w:val="both"/>
        <w:spacing w:after="0" w:line="250"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6420485</wp:posOffset>
            </wp:positionH>
            <wp:positionV relativeFrom="page">
              <wp:posOffset>88900</wp:posOffset>
            </wp:positionV>
            <wp:extent cx="942975" cy="234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942975" cy="234315"/>
                    </a:xfrm>
                    <a:prstGeom prst="rect">
                      <a:avLst/>
                    </a:prstGeom>
                    <a:noFill/>
                  </pic:spPr>
                </pic:pic>
              </a:graphicData>
            </a:graphic>
          </wp:anchor>
        </w:drawing>
        <w:t>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pacing w:after="0" w:line="15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Contact</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color w:val="auto"/>
        </w:rPr>
        <w:t>Megan LeDuc</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Associate Director, Investor Relatons</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467886"/>
        </w:rPr>
        <w:t>megan.leduc@cartesiantx.com</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Media Contact</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color w:val="auto"/>
        </w:rPr>
        <w:t>David Rosen</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Argot Partners</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467886"/>
        </w:rPr>
        <w:t>david.rosen@argotpartners.com</w:t>
      </w:r>
    </w:p>
    <w:sectPr>
      <w:pgSz w:w="11900" w:h="16838" w:orient="portrait"/>
      <w:cols w:equalWidth="0" w:num="1">
        <w:col w:w="11300"/>
      </w:cols>
      <w:pgMar w:left="300" w:top="98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4" Type="http://schemas.openxmlformats.org/officeDocument/2006/relationships/hyperlink" Target="https://www.sec.gov/Archives/edgar/data/0001453687/000145368724000143/rnac_phase2bdataupd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2025-01-13T06:37:19Z</dcterms:created>
  <dcterms:modified xsi:type="dcterms:W3CDTF">2025-01-13T06:37:19Z</dcterms:modified>
</cp:coreProperties>
</file>