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Nashat Amir</w:t>
              </w:r>
            </w:hyperlink>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SELECTA BIOSCIENCES,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06/15/2018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480 ARSENAL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WATERTOWN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02472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12.75</w:t>
            </w:r>
          </w:p>
        </w:tc>
        <w:tc>
          <w:tcPr>
            <w:tcW w:w="1120" w:type="dxa"/>
            <w:vAlign w:val="bottom"/>
          </w:tcPr>
          <w:p>
            <w:pPr>
              <w:ind w:left="260"/>
              <w:spacing w:after="0"/>
              <w:rPr>
                <w:sz w:val="20"/>
                <w:szCs w:val="20"/>
                <w:color w:val="auto"/>
              </w:rPr>
            </w:pPr>
            <w:r>
              <w:rPr>
                <w:rFonts w:ascii="Arial" w:cs="Arial" w:eastAsia="Arial" w:hAnsi="Arial"/>
                <w:sz w:val="13"/>
                <w:szCs w:val="13"/>
                <w:color w:val="0000FF"/>
              </w:rPr>
              <w:t>06/15/2018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06/14/2028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option vests in full on the earlier of June 15, 2019 or the day immediately prior to the company's 2019 annual meeting of shareholders.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John Harold Leaman,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88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Amir</w:t>
      </w:r>
      <w:r>
        <w:rPr>
          <w:sz w:val="20"/>
          <w:szCs w:val="20"/>
          <w:color w:val="auto"/>
        </w:rPr>
        <w:tab/>
      </w: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Nashat,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614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1468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color w:val="auto"/>
        </w:rPr>
        <w:t>Exhibit 24</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POWER OF ATTORNEY</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ind w:right="20" w:firstLine="7"/>
        <w:spacing w:after="0" w:line="266" w:lineRule="auto"/>
        <w:tabs>
          <w:tab w:leader="none" w:pos="215"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0" w:lineRule="exact"/>
        <w:rPr>
          <w:rFonts w:ascii="Arial" w:cs="Arial" w:eastAsia="Arial" w:hAnsi="Arial"/>
          <w:sz w:val="20"/>
          <w:szCs w:val="20"/>
          <w:color w:val="auto"/>
        </w:rPr>
      </w:pPr>
    </w:p>
    <w:p>
      <w:pPr>
        <w:ind w:right="140" w:firstLine="7"/>
        <w:spacing w:after="0" w:line="271" w:lineRule="auto"/>
        <w:tabs>
          <w:tab w:leader="none" w:pos="215" w:val="left"/>
        </w:tabs>
        <w:numPr>
          <w:ilvl w:val="0"/>
          <w:numId w:val="2"/>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 of the Securities Exchange Act of 1934, as amended, and the rules thereunder;</w:t>
      </w:r>
    </w:p>
    <w:p>
      <w:pPr>
        <w:spacing w:after="0" w:line="152" w:lineRule="exact"/>
        <w:rPr>
          <w:rFonts w:ascii="Arial" w:cs="Arial" w:eastAsia="Arial" w:hAnsi="Arial"/>
          <w:sz w:val="21"/>
          <w:szCs w:val="21"/>
          <w:color w:val="auto"/>
        </w:rPr>
      </w:pPr>
    </w:p>
    <w:p>
      <w:pPr>
        <w:ind w:right="140" w:firstLine="7"/>
        <w:spacing w:after="0" w:line="255" w:lineRule="auto"/>
        <w:tabs>
          <w:tab w:leader="none" w:pos="215" w:val="left"/>
        </w:tabs>
        <w:numPr>
          <w:ilvl w:val="0"/>
          <w:numId w:val="2"/>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9" w:lineRule="exact"/>
        <w:rPr>
          <w:rFonts w:ascii="Arial" w:cs="Arial" w:eastAsia="Arial" w:hAnsi="Arial"/>
          <w:sz w:val="21"/>
          <w:szCs w:val="21"/>
          <w:color w:val="auto"/>
        </w:rPr>
      </w:pPr>
    </w:p>
    <w:p>
      <w:pPr>
        <w:ind w:right="40" w:firstLine="7"/>
        <w:spacing w:after="0" w:line="266" w:lineRule="auto"/>
        <w:tabs>
          <w:tab w:leader="none" w:pos="215" w:val="left"/>
        </w:tabs>
        <w:numPr>
          <w:ilvl w:val="0"/>
          <w:numId w:val="2"/>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Power of Attorney to be executed as of this 6th day of June, 2016.</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Signature: </w:t>
      </w:r>
      <w:r>
        <w:rPr>
          <w:rFonts w:ascii="Arial" w:cs="Arial" w:eastAsia="Arial" w:hAnsi="Arial"/>
          <w:sz w:val="21"/>
          <w:szCs w:val="21"/>
          <w:u w:val="single" w:color="auto"/>
          <w:color w:val="auto"/>
        </w:rPr>
        <w:t>/s/ Amir Nashat</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Print Name: Amir Nashat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Schedule A</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Individuals Appointed as Attorney-in-Fact with Full Power of Substitution and Resubstitution: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David Abraham</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John Harold Leaman</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5843"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2019-12-07T15:03:58Z</dcterms:created>
  <dcterms:modified xsi:type="dcterms:W3CDTF">2019-12-07T15:03:58Z</dcterms:modified>
</cp:coreProperties>
</file>