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40" w:type="dxa"/>
            <w:vAlign w:val="bottom"/>
            <w:gridSpan w:val="3"/>
          </w:tcPr>
          <w:p>
            <w:pPr>
              <w:ind w:left="160"/>
              <w:spacing w:after="0"/>
              <w:rPr>
                <w:sz w:val="20"/>
                <w:szCs w:val="20"/>
                <w:color w:val="auto"/>
              </w:rPr>
            </w:pPr>
            <w:r>
              <w:rPr>
                <w:rFonts w:ascii="Arial" w:cs="Arial" w:eastAsia="Arial" w:hAnsi="Arial"/>
                <w:sz w:val="17"/>
                <w:szCs w:val="17"/>
                <w:color w:val="0000FF"/>
              </w:rPr>
              <w:t>06/15/2018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06"/>
        <w:spacing w:after="0"/>
        <w:rPr>
          <w:sz w:val="20"/>
          <w:szCs w:val="20"/>
          <w:color w:val="auto"/>
        </w:rPr>
      </w:pPr>
      <w:r>
        <w:rPr>
          <w:rFonts w:ascii="Arial" w:cs="Arial" w:eastAsia="Arial" w:hAnsi="Arial"/>
          <w:sz w:val="17"/>
          <w:szCs w:val="17"/>
          <w:color w:val="0000FF"/>
        </w:rPr>
        <w:t>COO and SVP, R&amp;D</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080" w:type="dxa"/>
            <w:vAlign w:val="bottom"/>
          </w:tcPr>
          <w:p>
            <w:pPr>
              <w:ind w:left="260"/>
              <w:spacing w:after="0"/>
              <w:rPr>
                <w:sz w:val="20"/>
                <w:szCs w:val="20"/>
                <w:color w:val="auto"/>
              </w:rPr>
            </w:pPr>
            <w:r>
              <w:rPr>
                <w:rFonts w:ascii="Arial" w:cs="Arial" w:eastAsia="Arial" w:hAnsi="Arial"/>
                <w:sz w:val="13"/>
                <w:szCs w:val="13"/>
                <w:color w:val="0000FF"/>
              </w:rPr>
              <w:t>06/15/2018</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will vest as to 25% of the shares on June 15, 2019. The remainder of the shares will vest in 36 equal monthly installments thereafter.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6th day of June,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Lloyd P. Johnston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Lloyd P. Johnston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2019-12-07T14:32:33Z</dcterms:created>
  <dcterms:modified xsi:type="dcterms:W3CDTF">2019-12-07T14:32:33Z</dcterms:modified>
</cp:coreProperties>
</file>