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11, 2023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30"/>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On September 11, 2023, pursuant to a Payoff Letter, dated September 11, 2023, among Selecta Biosciences, Inc. (the “Company”), Oxford Finance LLC (“Oxford”), as collateral agent and as a lender, and Silicon Valley Bank, a division of First-Citizens Bank &amp; Trust Company (successor by purchase to the Federal Deposit Insurance Corporation as Receiver for Silicon Valley Bridge Bank, N.A. (as successor to Silicon Valley Bank)) (“Silicon Valley Bank”), as a lender, the Company paid all then-outstanding amounts under that certain Loan and Security Agreement, dated August 31, 2020, and amended on September 7, 2021, March 21, 2022, September 20, 2022, and March 31, 2023 (as so amended, the “Loan and Security Agreement”), by and among the Company, Oxford, Silicon Valley Bank, and the lenders from time to time party thereto (together with Oxford and Silicon Valley Bank, the “Lenders”), together with accrued interest and a prepayment penalty, to Oxford and Silicon Valley Bank. Upon and following these payments, all obligations of the Company to the Lenders under the Loan and Security Agreement were paid and discharged in full, all unfunded commitments to make credit extensions or financial accommodations to the Company or any other person under the Loan and Security Agreement were terminated, all mortgages, charges, liens, assignments, security interests and other security or liens of every type at any time granted to or held by any Lender as security for the obligations under the Loan and Security Agreement were automatically released and terminated without further action by Oxford, and all other obligations of the Company under the Loan and Security Agreement (excluding the warrants the Company previously issued to Oxford and Silicon Valley Bank) were deemed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00" w:type="dxa"/>
            <w:vAlign w:val="bottom"/>
            <w:gridSpan w:val="2"/>
          </w:tcPr>
          <w:p>
            <w:pPr>
              <w:ind w:left="1780"/>
              <w:spacing w:after="0"/>
              <w:rPr>
                <w:sz w:val="20"/>
                <w:szCs w:val="20"/>
                <w:color w:val="auto"/>
              </w:rPr>
            </w:pPr>
            <w:r>
              <w:rPr>
                <w:rFonts w:ascii="Arial" w:cs="Arial" w:eastAsia="Arial" w:hAnsi="Arial"/>
                <w:sz w:val="18"/>
                <w:szCs w:val="18"/>
                <w:color w:val="auto"/>
              </w:rPr>
              <w:t>SELECTA BIOSCIENCES, INC.</w:t>
            </w:r>
          </w:p>
        </w:tc>
      </w:tr>
      <w:tr>
        <w:trPr>
          <w:trHeight w:val="688"/>
        </w:trPr>
        <w:tc>
          <w:tcPr>
            <w:tcW w:w="3680" w:type="dxa"/>
            <w:vAlign w:val="bottom"/>
          </w:tcPr>
          <w:p>
            <w:pPr>
              <w:spacing w:after="0"/>
              <w:rPr>
                <w:sz w:val="20"/>
                <w:szCs w:val="20"/>
                <w:color w:val="auto"/>
              </w:rPr>
            </w:pPr>
            <w:r>
              <w:rPr>
                <w:rFonts w:ascii="Arial" w:cs="Arial" w:eastAsia="Arial" w:hAnsi="Arial"/>
                <w:sz w:val="18"/>
                <w:szCs w:val="18"/>
                <w:color w:val="auto"/>
              </w:rPr>
              <w:t>Date: September 13, 2023</w:t>
            </w:r>
          </w:p>
        </w:tc>
        <w:tc>
          <w:tcPr>
            <w:tcW w:w="2360" w:type="dxa"/>
            <w:vAlign w:val="bottom"/>
          </w:tcPr>
          <w:p>
            <w:pPr>
              <w:ind w:left="17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2023-09-13T06:39:46Z</dcterms:created>
  <dcterms:modified xsi:type="dcterms:W3CDTF">2023-09-13T06:39:46Z</dcterms:modified>
</cp:coreProperties>
</file>