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Polaris Partners</w:t>
            </w: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Gunderson Dettmer Stough Villeneuve</w:t>
            </w:r>
          </w:p>
        </w:tc>
      </w:t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One Marina Park Drive, 10th Floor</w:t>
            </w: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5"/>
              </w:rPr>
              <w:t>Franklin &amp; Hachigian, LLP</w:t>
            </w:r>
          </w:p>
        </w:tc>
      </w:tr>
      <w:tr>
        <w:trPr>
          <w:trHeight w:val="216"/>
        </w:trPr>
        <w:tc>
          <w:tcPr>
            <w:tcW w:w="42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Boston, MA 02210</w:t>
            </w:r>
          </w:p>
        </w:tc>
        <w:tc>
          <w:tcPr>
            <w:tcW w:w="4420" w:type="dxa"/>
            <w:vAlign w:val="bottom"/>
          </w:tcPr>
          <w:p>
            <w:pPr>
              <w:jc w:val="center"/>
              <w:ind w:left="1370"/>
              <w:spacing w:after="0"/>
              <w:rPr>
                <w:sz w:val="20"/>
                <w:szCs w:val="20"/>
                <w:color w:val="auto"/>
              </w:rPr>
            </w:pPr>
            <w:r>
              <w:rPr>
                <w:rFonts w:ascii="Arial" w:cs="Arial" w:eastAsia="Arial" w:hAnsi="Arial"/>
                <w:sz w:val="18"/>
                <w:szCs w:val="18"/>
                <w:b w:val="1"/>
                <w:bCs w:val="1"/>
                <w:color w:val="auto"/>
                <w:w w:val="93"/>
              </w:rPr>
              <w:t>One Marina Park Drive, Suite 900</w:t>
            </w:r>
          </w:p>
        </w:tc>
      </w:tr>
      <w:tr>
        <w:trPr>
          <w:trHeight w:val="216"/>
        </w:trPr>
        <w:tc>
          <w:tcPr>
            <w:tcW w:w="4200" w:type="dxa"/>
            <w:vAlign w:val="bottom"/>
          </w:tcPr>
          <w:p>
            <w:pPr>
              <w:spacing w:after="0"/>
              <w:rPr>
                <w:sz w:val="18"/>
                <w:szCs w:val="18"/>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Boston, MA 02210</w:t>
            </w:r>
          </w:p>
        </w:tc>
      </w:tr>
      <w:tr>
        <w:trPr>
          <w:trHeight w:val="216"/>
        </w:trPr>
        <w:tc>
          <w:tcPr>
            <w:tcW w:w="4200" w:type="dxa"/>
            <w:vAlign w:val="bottom"/>
          </w:tcPr>
          <w:p>
            <w:pPr>
              <w:spacing w:after="0"/>
              <w:rPr>
                <w:sz w:val="18"/>
                <w:szCs w:val="18"/>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Attn: Jay K. Hachigian, Esq.</w:t>
            </w:r>
          </w:p>
        </w:tc>
      </w:tr>
      <w:tr>
        <w:trPr>
          <w:trHeight w:val="234"/>
        </w:trPr>
        <w:tc>
          <w:tcPr>
            <w:tcW w:w="4200" w:type="dxa"/>
            <w:vAlign w:val="bottom"/>
          </w:tcPr>
          <w:p>
            <w:pPr>
              <w:spacing w:after="0"/>
              <w:rPr>
                <w:sz w:val="20"/>
                <w:szCs w:val="20"/>
                <w:color w:val="auto"/>
              </w:rPr>
            </w:pPr>
          </w:p>
        </w:tc>
        <w:tc>
          <w:tcPr>
            <w:tcW w:w="442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(617) 648-9100</w:t>
            </w:r>
          </w:p>
        </w:tc>
      </w:tr>
    </w:tbl>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20,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ind w:left="380" w:hanging="28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Polaris Venture Partners V, L.P. (“PVP V”)</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7349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7349490"/>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right="8280" w:hanging="285"/>
        <w:spacing w:after="0" w:line="402"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380" w:hanging="294"/>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89"/>
              </w:rPr>
              <w:t>1,570,468 shares, of which (a) 1,550,478 shares are Common Stock and (b) 19,990 shares represent underlying Common Stock pursuant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to a warrant exercisable within 60 days, except that (i) Polaris Venture Management Co. V, L.L.C. (“PVM V”), the general partner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PVP V, may be deemed to have sole power to vote these shares, and (ii) Jonathan A. Flint (“Flint”), a managing member of PVM V,</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1"/>
              </w:rPr>
              <w:t>may be deemed to have shared power to vote these shares, Terrance G. McGuire (“McGuire”), a managing member of PVM V, may be</w:t>
            </w:r>
          </w:p>
        </w:tc>
        <w:tc>
          <w:tcPr>
            <w:tcW w:w="0" w:type="dxa"/>
            <w:vAlign w:val="bottom"/>
          </w:tcPr>
          <w:p>
            <w:pPr>
              <w:spacing w:after="0"/>
              <w:rPr>
                <w:sz w:val="1"/>
                <w:szCs w:val="1"/>
                <w:color w:val="auto"/>
              </w:rPr>
            </w:pPr>
          </w:p>
        </w:tc>
      </w:tr>
      <w:tr>
        <w:trPr>
          <w:trHeight w:val="2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5"/>
              </w:rPr>
              <w:t>deemed to have shared power to vote these shares and Amir Nashat (“Nashat”), a member of PVM V and member of the Board of</w:t>
            </w: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Directors of the Issuer, may be deemed to have shared power to vote these shares.</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9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92"/>
              </w:rPr>
              <w:t>Reporting</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22"/>
                <w:szCs w:val="22"/>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89"/>
              </w:rPr>
              <w:t>1,570,468 shares, of which (a) 1,550,478 shares are Common Stock and (b) 19,990 shares represent underlying Common Stock pursuant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to a warrant exercisable within 60 days, except that (i) PVM V, the general partner of PVP V, may be deemed to have sole power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dispose 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6"/>
              </w:rPr>
              <w:t>PVM V and member of the Board of Directors of the Issuer, maybe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1,570,468</w:t>
      </w:r>
    </w:p>
    <w:p>
      <w:pPr>
        <w:ind w:left="340" w:hanging="335"/>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7.0%</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80"/>
          </w:cols>
          <w:pgMar w:left="400" w:top="287" w:right="219" w:bottom="1440" w:gutter="0" w:footer="0" w:header="0"/>
        </w:sectPr>
      </w:pPr>
    </w:p>
    <w:bookmarkStart w:id="2" w:name="page3"/>
    <w:bookmarkEnd w:id="2"/>
    <w:p>
      <w:pPr>
        <w:ind w:left="380" w:hanging="28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Polaris Venture Partners Entrepreneurs’ Fund V, L.P. (“PVPE V”)</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7212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7212330"/>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right="8280" w:hanging="285"/>
        <w:spacing w:after="0" w:line="40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380" w:hanging="294"/>
        <w:spacing w:after="0"/>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300"/>
        <w:spacing w:after="0" w:line="291" w:lineRule="auto"/>
        <w:rPr>
          <w:rFonts w:ascii="Arial" w:cs="Arial" w:eastAsia="Arial" w:hAnsi="Arial"/>
          <w:sz w:val="18"/>
          <w:szCs w:val="18"/>
          <w:color w:val="auto"/>
        </w:rPr>
      </w:pPr>
      <w:r>
        <w:rPr>
          <w:rFonts w:ascii="Arial" w:cs="Arial" w:eastAsia="Arial" w:hAnsi="Arial"/>
          <w:sz w:val="16"/>
          <w:szCs w:val="16"/>
          <w:color w:val="auto"/>
        </w:rPr>
        <w:t>30,604 shares, of which (a) 30,215 shares are Common Stock and (b) 389 shares represent underlying Common Stock pursuant to a warrant exercisable within 60 days, except that (i) PVM V, the general partner of PVPE V, may be deemed to have sole power to vote</w:t>
      </w:r>
    </w:p>
    <w:tbl>
      <w:tblPr>
        <w:tblLayout w:type="fixed"/>
        <w:tblInd w:w="0" w:type="dxa"/>
        <w:tblCellMar>
          <w:top w:w="0" w:type="dxa"/>
          <w:left w:w="0" w:type="dxa"/>
          <w:bottom w:w="0" w:type="dxa"/>
          <w:right w:w="0" w:type="dxa"/>
        </w:tblCellMar>
      </w:tblPr>
      <w:tr>
        <w:trPr>
          <w:trHeight w:val="202"/>
        </w:trPr>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80" w:type="dxa"/>
            <w:vAlign w:val="bottom"/>
          </w:tcPr>
          <w:p>
            <w:pPr>
              <w:ind w:left="80"/>
              <w:spacing w:after="0" w:line="202" w:lineRule="exact"/>
              <w:rPr>
                <w:sz w:val="20"/>
                <w:szCs w:val="20"/>
                <w:color w:val="auto"/>
              </w:rPr>
            </w:pPr>
            <w:r>
              <w:rPr>
                <w:rFonts w:ascii="Arial" w:cs="Arial" w:eastAsia="Arial" w:hAnsi="Arial"/>
                <w:sz w:val="18"/>
                <w:szCs w:val="18"/>
                <w:color w:val="auto"/>
                <w:w w:val="94"/>
              </w:rPr>
              <w:t>these shares, and (ii) Flint, a managing member of PVM V, may be deemed to have shared power to vote these shares, McGuire, a</w:t>
            </w:r>
          </w:p>
        </w:tc>
        <w:tc>
          <w:tcPr>
            <w:tcW w:w="0" w:type="dxa"/>
            <w:vAlign w:val="bottom"/>
          </w:tcPr>
          <w:p>
            <w:pPr>
              <w:spacing w:after="0"/>
              <w:rPr>
                <w:sz w:val="1"/>
                <w:szCs w:val="1"/>
                <w:color w:val="auto"/>
              </w:rPr>
            </w:pPr>
          </w:p>
        </w:tc>
      </w:tr>
      <w:tr>
        <w:trPr>
          <w:trHeight w:val="2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managing member of PVM V, may be deemed to have shared power to vote these shares and Nashat, a member of PVM V and member</w:t>
            </w:r>
          </w:p>
        </w:tc>
        <w:tc>
          <w:tcPr>
            <w:tcW w:w="0" w:type="dxa"/>
            <w:vAlign w:val="bottom"/>
          </w:tcPr>
          <w:p>
            <w:pPr>
              <w:spacing w:after="0"/>
              <w:rPr>
                <w:sz w:val="1"/>
                <w:szCs w:val="1"/>
                <w:color w:val="auto"/>
              </w:rPr>
            </w:pPr>
          </w:p>
        </w:tc>
      </w:tr>
      <w:tr>
        <w:trPr>
          <w:trHeight w:val="176"/>
        </w:trPr>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Pr>
          <w:p>
            <w:pPr>
              <w:ind w:left="80"/>
              <w:spacing w:after="0" w:line="176" w:lineRule="exact"/>
              <w:rPr>
                <w:sz w:val="20"/>
                <w:szCs w:val="20"/>
                <w:color w:val="auto"/>
              </w:rPr>
            </w:pPr>
            <w:r>
              <w:rPr>
                <w:rFonts w:ascii="Arial" w:cs="Arial" w:eastAsia="Arial" w:hAnsi="Arial"/>
                <w:sz w:val="18"/>
                <w:szCs w:val="18"/>
                <w:color w:val="auto"/>
              </w:rPr>
              <w:t>of the Board of Directors of the Issuer, may be deemed to have shared power to vote these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3"/>
              </w:rPr>
              <w:t>30,604 shares, of which (a) 30,215 shares are Common Stock and (b) 389 shares represent underlying Common Stock pursuant to a</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12"/>
                <w:szCs w:val="12"/>
                <w:color w:val="auto"/>
              </w:rPr>
            </w:pPr>
          </w:p>
        </w:tc>
        <w:tc>
          <w:tcPr>
            <w:tcW w:w="9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0"/>
              </w:rPr>
              <w:t>warrant exercisable within 60 days, except that (i) PVM V, the general partner of PVPE V, may be deemed to have sole power to dispose</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6"/>
              </w:rPr>
              <w:t>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8"/>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30,604</w:t>
      </w:r>
    </w:p>
    <w:p>
      <w:pPr>
        <w:ind w:left="340" w:hanging="335"/>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80"/>
          </w:cols>
          <w:pgMar w:left="400" w:top="287" w:right="219" w:bottom="1440" w:gutter="0" w:footer="0" w:header="0"/>
        </w:sectPr>
      </w:pPr>
    </w:p>
    <w:bookmarkStart w:id="3" w:name="page4"/>
    <w:bookmarkEnd w:id="3"/>
    <w:p>
      <w:pPr>
        <w:ind w:left="380" w:hanging="285"/>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Polaris Venture Partners Founders’ Fund V, L.P. (“PVPFF V”)</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7212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7212330"/>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right="8280" w:hanging="285"/>
        <w:spacing w:after="0" w:line="402"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380" w:hanging="294"/>
        <w:spacing w:after="0"/>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200"/>
        <w:spacing w:after="0" w:line="288" w:lineRule="auto"/>
        <w:rPr>
          <w:rFonts w:ascii="Arial" w:cs="Arial" w:eastAsia="Arial" w:hAnsi="Arial"/>
          <w:sz w:val="18"/>
          <w:szCs w:val="18"/>
          <w:color w:val="auto"/>
        </w:rPr>
      </w:pPr>
      <w:r>
        <w:rPr>
          <w:rFonts w:ascii="Arial" w:cs="Arial" w:eastAsia="Arial" w:hAnsi="Arial"/>
          <w:sz w:val="16"/>
          <w:szCs w:val="16"/>
          <w:color w:val="auto"/>
        </w:rPr>
        <w:t>10,754 shares, of which (a) 10,618 shares are Common Stock and (b) 136 shares represent underlying Common Stock pursuant to a warrant exercisable within 60 days, except that (i) PVM V, the general partner of PVPFF V, may be deemed to have sole power to vote these shares, and (ii) Flint, a managing member of PVM V, may be deemed to have shared power to vote these shares, McGuire, a</w:t>
      </w:r>
    </w:p>
    <w:tbl>
      <w:tblPr>
        <w:tblLayout w:type="fixed"/>
        <w:tblInd w:w="0" w:type="dxa"/>
        <w:tblCellMar>
          <w:top w:w="0" w:type="dxa"/>
          <w:left w:w="0" w:type="dxa"/>
          <w:bottom w:w="0" w:type="dxa"/>
          <w:right w:w="0" w:type="dxa"/>
        </w:tblCellMar>
      </w:tblPr>
      <w:tr>
        <w:trPr>
          <w:trHeight w:val="202"/>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7"/>
                <w:szCs w:val="17"/>
                <w:color w:val="auto"/>
              </w:rPr>
            </w:pPr>
          </w:p>
        </w:tc>
        <w:tc>
          <w:tcPr>
            <w:tcW w:w="9980" w:type="dxa"/>
            <w:vAlign w:val="bottom"/>
          </w:tcPr>
          <w:p>
            <w:pPr>
              <w:ind w:left="80"/>
              <w:spacing w:after="0" w:line="202" w:lineRule="exact"/>
              <w:rPr>
                <w:sz w:val="20"/>
                <w:szCs w:val="20"/>
                <w:color w:val="auto"/>
              </w:rPr>
            </w:pPr>
            <w:r>
              <w:rPr>
                <w:rFonts w:ascii="Arial" w:cs="Arial" w:eastAsia="Arial" w:hAnsi="Arial"/>
                <w:sz w:val="18"/>
                <w:szCs w:val="18"/>
                <w:color w:val="auto"/>
                <w:w w:val="90"/>
              </w:rPr>
              <w:t>managing member of PVM V, may be deemed to have shared power to vote these shares, and Nashat, a member of PVM V and member</w:t>
            </w:r>
          </w:p>
        </w:tc>
        <w:tc>
          <w:tcPr>
            <w:tcW w:w="0" w:type="dxa"/>
            <w:vAlign w:val="bottom"/>
          </w:tcPr>
          <w:p>
            <w:pPr>
              <w:spacing w:after="0"/>
              <w:rPr>
                <w:sz w:val="1"/>
                <w:szCs w:val="1"/>
                <w:color w:val="auto"/>
              </w:rPr>
            </w:pPr>
          </w:p>
        </w:tc>
      </w:tr>
      <w:tr>
        <w:trPr>
          <w:trHeight w:val="176"/>
        </w:trPr>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Pr>
          <w:p>
            <w:pPr>
              <w:ind w:left="80"/>
              <w:spacing w:after="0" w:line="176" w:lineRule="exact"/>
              <w:rPr>
                <w:sz w:val="20"/>
                <w:szCs w:val="20"/>
                <w:color w:val="auto"/>
              </w:rPr>
            </w:pPr>
            <w:r>
              <w:rPr>
                <w:rFonts w:ascii="Arial" w:cs="Arial" w:eastAsia="Arial" w:hAnsi="Arial"/>
                <w:sz w:val="18"/>
                <w:szCs w:val="18"/>
                <w:color w:val="auto"/>
              </w:rPr>
              <w:t>of the Board of Directors of the Issuer, may be deemed to have shared power to vote these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3"/>
              </w:rPr>
              <w:t>10,754 shares, of which (a) 10,618 shares are Common Stock and (b) 136 shares represent underlying Common Stock pursuant to a</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12"/>
                <w:szCs w:val="12"/>
                <w:color w:val="auto"/>
              </w:rPr>
            </w:pPr>
          </w:p>
        </w:tc>
        <w:tc>
          <w:tcPr>
            <w:tcW w:w="9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5"/>
              </w:rPr>
              <w:t>warrant exercisable within 60 days, except that (i) PVM V, the general partner of PVPFF V, may be deemed to have sole power to</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dispose 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8"/>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10,754</w:t>
      </w:r>
    </w:p>
    <w:p>
      <w:pPr>
        <w:ind w:left="340" w:hanging="335"/>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80"/>
          </w:cols>
          <w:pgMar w:left="400" w:top="287" w:right="219" w:bottom="1440" w:gutter="0" w:footer="0" w:header="0"/>
        </w:sectPr>
      </w:pPr>
    </w:p>
    <w:bookmarkStart w:id="4" w:name="page5"/>
    <w:bookmarkEnd w:id="4"/>
    <w:p>
      <w:pPr>
        <w:ind w:left="380" w:hanging="285"/>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Polaris Venture Partners Special Founders’ Fund V, L.P. (“PVPSFF V”)</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7212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7212330"/>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right="8280" w:hanging="285"/>
        <w:spacing w:after="0" w:line="402"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380" w:hanging="294"/>
        <w:spacing w:after="0"/>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100"/>
        <w:spacing w:after="0" w:line="288" w:lineRule="auto"/>
        <w:rPr>
          <w:rFonts w:ascii="Arial" w:cs="Arial" w:eastAsia="Arial" w:hAnsi="Arial"/>
          <w:sz w:val="18"/>
          <w:szCs w:val="18"/>
          <w:color w:val="auto"/>
        </w:rPr>
      </w:pPr>
      <w:r>
        <w:rPr>
          <w:rFonts w:ascii="Arial" w:cs="Arial" w:eastAsia="Arial" w:hAnsi="Arial"/>
          <w:sz w:val="16"/>
          <w:szCs w:val="16"/>
          <w:color w:val="auto"/>
        </w:rPr>
        <w:t>15,701 shares, of which (a) 15,502 shares are Common Stock and (b) 199 shares represent underlying Common Stock pursuant to a warrant exercisable within 60 days, except that (i) PVM V, the general partner of PVPSFF V, may be deemed to have sole power to vote these shares, and (ii) Flint, a managing member of PVM V, may be deemed to have shared power to vote these shares, McGuire, a</w:t>
      </w:r>
    </w:p>
    <w:tbl>
      <w:tblPr>
        <w:tblLayout w:type="fixed"/>
        <w:tblInd w:w="0" w:type="dxa"/>
        <w:tblCellMar>
          <w:top w:w="0" w:type="dxa"/>
          <w:left w:w="0" w:type="dxa"/>
          <w:bottom w:w="0" w:type="dxa"/>
          <w:right w:w="0" w:type="dxa"/>
        </w:tblCellMar>
      </w:tblPr>
      <w:tr>
        <w:trPr>
          <w:trHeight w:val="202"/>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7"/>
                <w:szCs w:val="17"/>
                <w:color w:val="auto"/>
              </w:rPr>
            </w:pPr>
          </w:p>
        </w:tc>
        <w:tc>
          <w:tcPr>
            <w:tcW w:w="9980" w:type="dxa"/>
            <w:vAlign w:val="bottom"/>
          </w:tcPr>
          <w:p>
            <w:pPr>
              <w:ind w:left="80"/>
              <w:spacing w:after="0" w:line="202" w:lineRule="exact"/>
              <w:rPr>
                <w:sz w:val="20"/>
                <w:szCs w:val="20"/>
                <w:color w:val="auto"/>
              </w:rPr>
            </w:pPr>
            <w:r>
              <w:rPr>
                <w:rFonts w:ascii="Arial" w:cs="Arial" w:eastAsia="Arial" w:hAnsi="Arial"/>
                <w:sz w:val="18"/>
                <w:szCs w:val="18"/>
                <w:color w:val="auto"/>
                <w:w w:val="90"/>
              </w:rPr>
              <w:t>managing member of PVM V, may be deemed to have shared power to vote these shares, and Nashat, a member of PVM V and member</w:t>
            </w:r>
          </w:p>
        </w:tc>
        <w:tc>
          <w:tcPr>
            <w:tcW w:w="0" w:type="dxa"/>
            <w:vAlign w:val="bottom"/>
          </w:tcPr>
          <w:p>
            <w:pPr>
              <w:spacing w:after="0"/>
              <w:rPr>
                <w:sz w:val="1"/>
                <w:szCs w:val="1"/>
                <w:color w:val="auto"/>
              </w:rPr>
            </w:pPr>
          </w:p>
        </w:tc>
      </w:tr>
      <w:tr>
        <w:trPr>
          <w:trHeight w:val="176"/>
        </w:trPr>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Pr>
          <w:p>
            <w:pPr>
              <w:ind w:left="80"/>
              <w:spacing w:after="0" w:line="176" w:lineRule="exact"/>
              <w:rPr>
                <w:sz w:val="20"/>
                <w:szCs w:val="20"/>
                <w:color w:val="auto"/>
              </w:rPr>
            </w:pPr>
            <w:r>
              <w:rPr>
                <w:rFonts w:ascii="Arial" w:cs="Arial" w:eastAsia="Arial" w:hAnsi="Arial"/>
                <w:sz w:val="18"/>
                <w:szCs w:val="18"/>
                <w:color w:val="auto"/>
              </w:rPr>
              <w:t>of the Board of Directors of the Issuer, may be deemed to have shared power to vote these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3"/>
              </w:rPr>
              <w:t>15,701 shares, of which (a) 15,502 shares are Common Stock and (b) 199 shares represent underlying Common Stock pursuant to a</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12"/>
                <w:szCs w:val="12"/>
                <w:color w:val="auto"/>
              </w:rPr>
            </w:pPr>
          </w:p>
        </w:tc>
        <w:tc>
          <w:tcPr>
            <w:tcW w:w="9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4"/>
              </w:rPr>
              <w:t>warrant exercisable within 60 days, except that (i) PVM V, the general partner of PVPSFF V, may be deemed to have sole power to</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dispose of these shares, and (ii) Flint, a managing member of PVM V, may be deemed to have shared power to dispose of these shares,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McGuire, a managing member of PVM V, may be deemed to have shared power to dispose of these shares, and Nashat, a member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8"/>
              </w:rPr>
              <w:t>PVM V and member of the Board of Directors of the Issuer, may be deemed to have shared power to dispose of these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15,701</w:t>
      </w:r>
    </w:p>
    <w:p>
      <w:pPr>
        <w:ind w:left="340" w:hanging="335"/>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280"/>
          </w:cols>
          <w:pgMar w:left="400" w:top="287" w:right="219" w:bottom="1440" w:gutter="0" w:footer="0" w:header="0"/>
        </w:sectPr>
      </w:pPr>
    </w:p>
    <w:bookmarkStart w:id="5" w:name="page6"/>
    <w:bookmarkEnd w:id="5"/>
    <w:p>
      <w:pPr>
        <w:ind w:left="380" w:hanging="28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Polaris Venture Management Co. V, L.L.C. (“PVM V”)</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8447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8447405"/>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right="8280" w:hanging="285"/>
        <w:spacing w:after="0" w:line="402"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380" w:hanging="294"/>
        <w:spacing w:after="0"/>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80"/>
        <w:spacing w:after="0" w:line="284" w:lineRule="auto"/>
        <w:rPr>
          <w:rFonts w:ascii="Arial" w:cs="Arial" w:eastAsia="Arial" w:hAnsi="Arial"/>
          <w:sz w:val="18"/>
          <w:szCs w:val="18"/>
          <w:color w:val="auto"/>
        </w:rPr>
      </w:pPr>
      <w:r>
        <w:rPr>
          <w:rFonts w:ascii="Arial" w:cs="Arial" w:eastAsia="Arial" w:hAnsi="Arial"/>
          <w:sz w:val="16"/>
          <w:szCs w:val="16"/>
          <w:color w:val="auto"/>
        </w:rPr>
        <w:t>1,627,527 shares, of which (a) 1,550,478 shares are directly owned by PVP V, (b) 19,990 shares represent underlying Common Stock pursuant to a warrant exercisable within 60 days issued to PVP V, (c) 30,215 shares are directly owned by PVPE V, (d) 389 shares represent underlying Common Stock pursuant to a warrant exercisable within 60 days issued to PVPE V, (e) 10,618 shares are directly owned by PVPFF V, (g) 136 shares represent underlying Common Stock pursuant to a warrant exercisable within 60 days issued to PVPFF V, (h) 15,502 shares are directly owned by PVPSFF V and (i) 199 shares represent underlying Common Stock pursuant to a warrant exercisable within 60 days issued to PVPSFF V, except that Flint, a managing member of PVM V, the general partner of each of PVP V, PVPE V, PVPFF V and PVPSFF V, may be deemed to have shared power to vote PVP V’s, PVPE V’s, PVPFF V’s and PVPSFF V’s shares (collectively, the “Fund V Shares”) shares, McGuire, a managing member of PVM V, may be deemed to have shared power</w:t>
      </w:r>
    </w:p>
    <w:tbl>
      <w:tblPr>
        <w:tblLayout w:type="fixed"/>
        <w:tblInd w:w="0" w:type="dxa"/>
        <w:tblCellMar>
          <w:top w:w="0" w:type="dxa"/>
          <w:left w:w="0" w:type="dxa"/>
          <w:bottom w:w="0" w:type="dxa"/>
          <w:right w:w="0" w:type="dxa"/>
        </w:tblCellMar>
      </w:tblPr>
      <w:tr>
        <w:trPr>
          <w:trHeight w:val="203"/>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7"/>
                <w:szCs w:val="17"/>
                <w:color w:val="auto"/>
              </w:rPr>
            </w:pPr>
          </w:p>
        </w:tc>
        <w:tc>
          <w:tcPr>
            <w:tcW w:w="9980" w:type="dxa"/>
            <w:vAlign w:val="bottom"/>
          </w:tcPr>
          <w:p>
            <w:pPr>
              <w:ind w:left="80"/>
              <w:spacing w:after="0" w:line="203" w:lineRule="exact"/>
              <w:rPr>
                <w:sz w:val="20"/>
                <w:szCs w:val="20"/>
                <w:color w:val="auto"/>
              </w:rPr>
            </w:pPr>
            <w:r>
              <w:rPr>
                <w:rFonts w:ascii="Arial" w:cs="Arial" w:eastAsia="Arial" w:hAnsi="Arial"/>
                <w:sz w:val="18"/>
                <w:szCs w:val="18"/>
                <w:color w:val="auto"/>
                <w:w w:val="93"/>
              </w:rPr>
              <w:t>to vote the Fund V Shares, and Nashat, a member of PVM V and member of the Board of Directors of the Issuer, may be deemed to</w:t>
            </w:r>
          </w:p>
        </w:tc>
        <w:tc>
          <w:tcPr>
            <w:tcW w:w="0" w:type="dxa"/>
            <w:vAlign w:val="bottom"/>
          </w:tcPr>
          <w:p>
            <w:pPr>
              <w:spacing w:after="0"/>
              <w:rPr>
                <w:sz w:val="1"/>
                <w:szCs w:val="1"/>
                <w:color w:val="auto"/>
              </w:rPr>
            </w:pPr>
          </w:p>
        </w:tc>
      </w:tr>
      <w:tr>
        <w:trPr>
          <w:trHeight w:val="68"/>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have shared power to vote the Fund V Shares.</w:t>
            </w:r>
          </w:p>
        </w:tc>
        <w:tc>
          <w:tcPr>
            <w:tcW w:w="0" w:type="dxa"/>
            <w:vAlign w:val="bottom"/>
          </w:tcPr>
          <w:p>
            <w:pPr>
              <w:spacing w:after="0"/>
              <w:rPr>
                <w:sz w:val="1"/>
                <w:szCs w:val="1"/>
                <w:color w:val="auto"/>
              </w:rPr>
            </w:pPr>
          </w:p>
        </w:tc>
      </w:tr>
      <w:tr>
        <w:trPr>
          <w:trHeight w:val="176"/>
        </w:trPr>
        <w:tc>
          <w:tcPr>
            <w:tcW w:w="880" w:type="dxa"/>
            <w:vAlign w:val="bottom"/>
          </w:tcPr>
          <w:p>
            <w:pPr>
              <w:jc w:val="center"/>
              <w:spacing w:after="0" w:line="157" w:lineRule="exact"/>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8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9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92"/>
              </w:rPr>
              <w:t>Reporting</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99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22"/>
                <w:szCs w:val="22"/>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1,627,527 shares, of which (a) 1,550,478 shares are directly owned by PVP V, (b) 19,990 shares represent underlying Common Stock</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pursuant to a warrant exercisable within 60 days issued to PVP V, (c) 30,215 shares are directly owned by PVPE V, (d) 389 shares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owned by PVPFF V, (g) 136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PVPFF V, (h) 15,502 shares are directly owned by PVPSFF V and (i) 199 shares represent underlying Common Stock pursuant to a</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1"/>
              </w:rPr>
              <w:t>warrant exercisable within 60 days issued to PVPSFF V, except that Flint, a managing member of PVM V, the general partner of each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7"/>
              </w:rPr>
              <w:t>PVP V, PVPE V, PVPFF V and PVPSFF V, may be deemed to have shared power to dispose of the Fund V Shares, McGuire, a</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1"/>
              </w:rPr>
              <w:t>managing member of PVM V, may be deemed to have shared power to dispose of the Fund V Shares, and Nashat, a member of PVM V</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9"/>
              </w:rPr>
              <w:t>and member of the Board of Directors of the Issuer, may be deemed to have 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1,627,527</w:t>
      </w:r>
    </w:p>
    <w:p>
      <w:pPr>
        <w:ind w:left="340" w:hanging="335"/>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280"/>
          </w:cols>
          <w:pgMar w:left="400" w:top="287" w:right="219" w:bottom="1440" w:gutter="0" w:footer="0" w:header="0"/>
        </w:sectPr>
      </w:pPr>
    </w:p>
    <w:bookmarkStart w:id="6" w:name="page7"/>
    <w:bookmarkEnd w:id="6"/>
    <w:p>
      <w:pPr>
        <w:ind w:left="380" w:right="8800" w:hanging="285"/>
        <w:spacing w:after="0" w:line="431"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 Jonathan A. Flint</w:t>
      </w:r>
    </w:p>
    <w:p>
      <w:pPr>
        <w:ind w:left="380" w:hanging="285"/>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8310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hanging="285"/>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6" w:lineRule="exact"/>
        <w:rPr>
          <w:rFonts w:ascii="Arial" w:cs="Arial" w:eastAsia="Arial" w:hAnsi="Arial"/>
          <w:sz w:val="18"/>
          <w:szCs w:val="18"/>
          <w:color w:val="auto"/>
        </w:rPr>
      </w:pPr>
    </w:p>
    <w:p>
      <w:pPr>
        <w:ind w:left="1380" w:hanging="294"/>
        <w:spacing w:after="0"/>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220"/>
        <w:spacing w:after="0" w:line="284" w:lineRule="auto"/>
        <w:rPr>
          <w:rFonts w:ascii="Arial" w:cs="Arial" w:eastAsia="Arial" w:hAnsi="Arial"/>
          <w:sz w:val="18"/>
          <w:szCs w:val="18"/>
          <w:color w:val="auto"/>
        </w:rPr>
      </w:pPr>
      <w:r>
        <w:rPr>
          <w:rFonts w:ascii="Arial" w:cs="Arial" w:eastAsia="Arial" w:hAnsi="Arial"/>
          <w:sz w:val="16"/>
          <w:szCs w:val="16"/>
          <w:color w:val="auto"/>
        </w:rPr>
        <w:t>1,627,527 shares, of which (a) 1,550,478 shares are directly owned by PVP V, (b) 19,990 shares represent underlying Common Stock pursuant to a warrant exercisable within 60 days issued to PVP V, (c) 30,215 shares are directly owned by PVPE V, (d) 389 shares represent underlying Common Stock pursuant to a warrant exercisable within 60 days issued to PVPE V, (e) 10,618 shares are directly owned by PVPFF V, (g) 136 shares represent underlying Common Stock pursuant to a warrant exercisable within 60 days issued to PVPFF V, (h) 15,502 shares are directly owned by PVPSFF V and (i) 199 shares represent underlying Common Stock pursuant to a warrant exercisable within 60 days issued to PVPSFF V, except that PVM V, the general partner of PVP V, PVPE V, PVPFF V and</w:t>
      </w:r>
    </w:p>
    <w:tbl>
      <w:tblPr>
        <w:tblLayout w:type="fixed"/>
        <w:tblInd w:w="0" w:type="dxa"/>
        <w:tblCellMar>
          <w:top w:w="0" w:type="dxa"/>
          <w:left w:w="0" w:type="dxa"/>
          <w:bottom w:w="0" w:type="dxa"/>
          <w:right w:w="0" w:type="dxa"/>
        </w:tblCellMar>
      </w:tblPr>
      <w:tr>
        <w:trPr>
          <w:trHeight w:val="206"/>
        </w:trPr>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PVPSFF V, may be deemed to have sole power to vote the Fund V Shares, McGuire, as a managing member of PVM V, may be deemed</w:t>
            </w:r>
          </w:p>
        </w:tc>
        <w:tc>
          <w:tcPr>
            <w:tcW w:w="0" w:type="dxa"/>
            <w:vAlign w:val="bottom"/>
          </w:tcPr>
          <w:p>
            <w:pPr>
              <w:spacing w:after="0"/>
              <w:rPr>
                <w:sz w:val="1"/>
                <w:szCs w:val="1"/>
                <w:color w:val="auto"/>
              </w:rPr>
            </w:pPr>
          </w:p>
        </w:tc>
      </w:tr>
      <w:tr>
        <w:trPr>
          <w:trHeight w:val="2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to have shared power to vote the Fund V Shares, and Nashat, a member of PVM V, may be deemed to have shared power to vote the</w:t>
            </w:r>
          </w:p>
        </w:tc>
        <w:tc>
          <w:tcPr>
            <w:tcW w:w="0" w:type="dxa"/>
            <w:vAlign w:val="bottom"/>
          </w:tcPr>
          <w:p>
            <w:pPr>
              <w:spacing w:after="0"/>
              <w:rPr>
                <w:sz w:val="1"/>
                <w:szCs w:val="1"/>
                <w:color w:val="auto"/>
              </w:rPr>
            </w:pPr>
          </w:p>
        </w:tc>
      </w:tr>
      <w:tr>
        <w:trPr>
          <w:trHeight w:val="176"/>
        </w:trPr>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Pr>
          <w:p>
            <w:pPr>
              <w:ind w:left="80"/>
              <w:spacing w:after="0" w:line="176" w:lineRule="exact"/>
              <w:rPr>
                <w:sz w:val="20"/>
                <w:szCs w:val="20"/>
                <w:color w:val="auto"/>
              </w:rPr>
            </w:pPr>
            <w:r>
              <w:rPr>
                <w:rFonts w:ascii="Arial" w:cs="Arial" w:eastAsia="Arial" w:hAnsi="Arial"/>
                <w:sz w:val="18"/>
                <w:szCs w:val="18"/>
                <w:color w:val="auto"/>
              </w:rPr>
              <w:t>Fund V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2"/>
              </w:rPr>
              <w:t>1,627,527 shares, of which (a) 1,550,478 shares are directly owned by PVP V, (b) 19,990 shares represent underlying Common Stock</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12"/>
                <w:szCs w:val="12"/>
                <w:color w:val="auto"/>
              </w:rPr>
            </w:pPr>
          </w:p>
        </w:tc>
        <w:tc>
          <w:tcPr>
            <w:tcW w:w="9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4"/>
              </w:rPr>
              <w:t>pursuant to a warrant exercisable within 60 days issued to PVP V, (c) 30,215 shares are directly owned by PVPE V, (d) 389 shares</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owned by PVPFF V, (g) 136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PVPFF V, (h) 15,502 shares are directly owned by PVPSFF V and (i) 199 shares represent underlying Common Stock pursuant to a</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issued to PVPSFF V, except that PVM V, as general partner of PVP V, PVPE V, PVPFF V and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PVPSFF V, maybe deemed to have sole power to dispose of the Fund V Shares, McGuire, as a managing member of PVM V, may be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deemed to have shared power to dispose of the Fund V Shares, and Nashat, a member of PVM V, may be deemed to have shared power</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1,627,527</w:t>
      </w:r>
    </w:p>
    <w:p>
      <w:pPr>
        <w:ind w:left="340" w:hanging="335"/>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280"/>
          </w:cols>
          <w:pgMar w:left="400" w:top="287" w:right="219" w:bottom="1440" w:gutter="0" w:footer="0" w:header="0"/>
        </w:sectPr>
      </w:pPr>
    </w:p>
    <w:bookmarkStart w:id="7" w:name="page8"/>
    <w:bookmarkEnd w:id="7"/>
    <w:p>
      <w:pPr>
        <w:ind w:left="380" w:right="8800" w:hanging="285"/>
        <w:spacing w:after="0" w:line="458"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 Terrance G. McGuire</w:t>
      </w:r>
    </w:p>
    <w:p>
      <w:pPr>
        <w:ind w:left="380" w:hanging="285"/>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8310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hanging="285"/>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6" w:lineRule="exact"/>
        <w:rPr>
          <w:rFonts w:ascii="Arial" w:cs="Arial" w:eastAsia="Arial" w:hAnsi="Arial"/>
          <w:sz w:val="18"/>
          <w:szCs w:val="18"/>
          <w:color w:val="auto"/>
        </w:rPr>
      </w:pPr>
    </w:p>
    <w:p>
      <w:pPr>
        <w:ind w:left="1380" w:hanging="294"/>
        <w:spacing w:after="0"/>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220"/>
        <w:spacing w:after="0" w:line="284" w:lineRule="auto"/>
        <w:rPr>
          <w:rFonts w:ascii="Arial" w:cs="Arial" w:eastAsia="Arial" w:hAnsi="Arial"/>
          <w:sz w:val="18"/>
          <w:szCs w:val="18"/>
          <w:color w:val="auto"/>
        </w:rPr>
      </w:pPr>
      <w:r>
        <w:rPr>
          <w:rFonts w:ascii="Arial" w:cs="Arial" w:eastAsia="Arial" w:hAnsi="Arial"/>
          <w:sz w:val="16"/>
          <w:szCs w:val="16"/>
          <w:color w:val="auto"/>
        </w:rPr>
        <w:t>1,627,527 shares, of which (a) 1,550,478 shares are directly owned by PVP V, (b) 19,990 shares represent underlying Common Stock pursuant to a warrant exercisable within 60 days issued to PVP V, (c) 30,215 shares are directly owned by PVPE V, (d) 389 shares represent underlying Common Stock pursuant to a warrant exercisable within 60 days issued to PVPE V, (e) 10,618 shares are directly owned by PVPFF V, (g) 136 shares represent underlying Common Stock pursuant to a warrant exercisable within 60 days issued to PVPFF V, (h) 15,502 shares are directly owned by PVPSFF V and (i) 199 shares represent underlying Common Stock pursuant to a warrant exercisable within 60 days issued to PVPSFF V, except that PVM V, the general partner of PVP V, PVPE V, PVPFF V and PVPSFF V, may be deemed to have sole power to vote the Fund V Shares, Flint, as a managing member of PVM V, may be deemed to</w:t>
      </w:r>
    </w:p>
    <w:tbl>
      <w:tblPr>
        <w:tblLayout w:type="fixed"/>
        <w:tblInd w:w="0" w:type="dxa"/>
        <w:tblCellMar>
          <w:top w:w="0" w:type="dxa"/>
          <w:left w:w="0" w:type="dxa"/>
          <w:bottom w:w="0" w:type="dxa"/>
          <w:right w:w="0" w:type="dxa"/>
        </w:tblCellMar>
      </w:tblPr>
      <w:tr>
        <w:trPr>
          <w:trHeight w:val="205"/>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7"/>
                <w:szCs w:val="17"/>
                <w:color w:val="auto"/>
              </w:rPr>
            </w:pPr>
          </w:p>
        </w:tc>
        <w:tc>
          <w:tcPr>
            <w:tcW w:w="9980" w:type="dxa"/>
            <w:vAlign w:val="bottom"/>
          </w:tcPr>
          <w:p>
            <w:pPr>
              <w:ind w:left="80"/>
              <w:spacing w:after="0" w:line="205" w:lineRule="exact"/>
              <w:rPr>
                <w:sz w:val="20"/>
                <w:szCs w:val="20"/>
                <w:color w:val="auto"/>
              </w:rPr>
            </w:pPr>
            <w:r>
              <w:rPr>
                <w:rFonts w:ascii="Arial" w:cs="Arial" w:eastAsia="Arial" w:hAnsi="Arial"/>
                <w:sz w:val="18"/>
                <w:szCs w:val="18"/>
                <w:color w:val="auto"/>
                <w:w w:val="90"/>
              </w:rPr>
              <w:t>have shared power to vote the Fund V Shares, and Nashat, a member of PVM V, may be deemed to have shared power to vote the Fund</w:t>
            </w:r>
          </w:p>
        </w:tc>
        <w:tc>
          <w:tcPr>
            <w:tcW w:w="0" w:type="dxa"/>
            <w:vAlign w:val="bottom"/>
          </w:tcPr>
          <w:p>
            <w:pPr>
              <w:spacing w:after="0"/>
              <w:rPr>
                <w:sz w:val="1"/>
                <w:szCs w:val="1"/>
                <w:color w:val="auto"/>
              </w:rPr>
            </w:pPr>
          </w:p>
        </w:tc>
      </w:tr>
      <w:tr>
        <w:trPr>
          <w:trHeight w:val="176"/>
        </w:trPr>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Pr>
          <w:p>
            <w:pPr>
              <w:ind w:left="80"/>
              <w:spacing w:after="0" w:line="176" w:lineRule="exact"/>
              <w:rPr>
                <w:sz w:val="20"/>
                <w:szCs w:val="20"/>
                <w:color w:val="auto"/>
              </w:rPr>
            </w:pPr>
            <w:r>
              <w:rPr>
                <w:rFonts w:ascii="Arial" w:cs="Arial" w:eastAsia="Arial" w:hAnsi="Arial"/>
                <w:sz w:val="18"/>
                <w:szCs w:val="18"/>
                <w:color w:val="auto"/>
              </w:rPr>
              <w:t>V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2"/>
              </w:rPr>
              <w:t>1,627,527 shares, of which (a) 1,550,478 shares are directly owned by PVP V, (b) 19,990 shares represent underlying Common Stock</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12"/>
                <w:szCs w:val="12"/>
                <w:color w:val="auto"/>
              </w:rPr>
            </w:pPr>
          </w:p>
        </w:tc>
        <w:tc>
          <w:tcPr>
            <w:tcW w:w="9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4"/>
              </w:rPr>
              <w:t>pursuant to a warrant exercisable within 60 days issued to PVP V, (c) 30,215 shares are directly owned by PVPE V, (d) 389 shares</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owned by PVPFF V, (g) 136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PVPFF V, (h) 15,502 shares are directly owned by PVPSFF V and (i) 199 shares represent underlying Common Stock pursuant to a</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issued to PVPSFF V, except that PVM V, as general partner of PVP V, PVPE V, PVPFF V and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5"/>
              </w:rPr>
              <w:t>PVPSFF V, may be deemed to have sole power to dispose of the Fund V Shares, Flint, as a managing member of PVM V, may be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0"/>
              </w:rPr>
              <w:t>deemed to have shared power to dispose of the Fund V Shares, and Nashat, a member of PVM V, may be deemed to have shared power</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1,627,527</w:t>
      </w:r>
    </w:p>
    <w:p>
      <w:pPr>
        <w:ind w:left="340" w:hanging="335"/>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280"/>
          </w:cols>
          <w:pgMar w:left="400" w:top="287" w:right="219" w:bottom="1440" w:gutter="0" w:footer="0" w:header="0"/>
        </w:sectPr>
      </w:pPr>
    </w:p>
    <w:bookmarkStart w:id="8" w:name="page9"/>
    <w:bookmarkEnd w:id="8"/>
    <w:p>
      <w:pPr>
        <w:ind w:left="380" w:right="8800" w:hanging="285"/>
        <w:spacing w:after="0" w:line="40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 Amir Nashat</w:t>
      </w:r>
    </w:p>
    <w:p>
      <w:pPr>
        <w:ind w:left="380" w:hanging="285"/>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-575945</wp:posOffset>
            </wp:positionV>
            <wp:extent cx="7254875" cy="8310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8310245"/>
                    </a:xfrm>
                    <a:prstGeom prst="rect">
                      <a:avLst/>
                    </a:prstGeom>
                    <a:noFill/>
                  </pic:spPr>
                </pic:pic>
              </a:graphicData>
            </a:graphic>
          </wp:anchor>
        </w:drawing>
      </w:r>
    </w:p>
    <w:p>
      <w:pPr>
        <w:ind w:left="380"/>
        <w:spacing w:after="0" w:line="205" w:lineRule="exact"/>
        <w:tabs>
          <w:tab w:leader="none" w:pos="11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80" w:hanging="285"/>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380" w:hanging="285"/>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380" w:hanging="285"/>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80" w:hanging="285"/>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6" w:lineRule="exact"/>
        <w:rPr>
          <w:rFonts w:ascii="Arial" w:cs="Arial" w:eastAsia="Arial" w:hAnsi="Arial"/>
          <w:sz w:val="18"/>
          <w:szCs w:val="18"/>
          <w:color w:val="auto"/>
        </w:rPr>
      </w:pPr>
    </w:p>
    <w:p>
      <w:pPr>
        <w:ind w:left="1380" w:hanging="294"/>
        <w:spacing w:after="0"/>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rFonts w:ascii="Arial" w:cs="Arial" w:eastAsia="Arial" w:hAnsi="Arial"/>
          <w:sz w:val="18"/>
          <w:szCs w:val="18"/>
          <w:color w:val="auto"/>
        </w:rPr>
      </w:pPr>
    </w:p>
    <w:p>
      <w:pPr>
        <w:ind w:left="1380" w:right="220"/>
        <w:spacing w:after="0" w:line="284" w:lineRule="auto"/>
        <w:rPr>
          <w:rFonts w:ascii="Arial" w:cs="Arial" w:eastAsia="Arial" w:hAnsi="Arial"/>
          <w:sz w:val="18"/>
          <w:szCs w:val="18"/>
          <w:color w:val="auto"/>
        </w:rPr>
      </w:pPr>
      <w:r>
        <w:rPr>
          <w:rFonts w:ascii="Arial" w:cs="Arial" w:eastAsia="Arial" w:hAnsi="Arial"/>
          <w:sz w:val="16"/>
          <w:szCs w:val="16"/>
          <w:color w:val="auto"/>
        </w:rPr>
        <w:t>1,627,527 shares, of which (a) 1,550,478 shares are directly owned by PVP V, (b) 19,990 shares represent underlying Common Stock pursuant to a warrant exercisable within 60 days issued to PVP V, (c) 30,215 shares are directly owned by PVPE V, (d) 389 shares represent underlying Common Stock pursuant to a warrant exercisable within 60 days issued to PVPE V, (e) 10,618 shares are directly owned by PVPFF V, (g) 136 shares represent underlying Common Stock pursuant to a warrant exercisable within 60 days issued to PVPFF V, (h) 15,502 shares are directly owned by PVPSFF V and (i) 199 shares represent underlying Common Stock pursuant to a warrant exercisable within 60 days issued to PVPSFF V, except that PVM V, the general partner of PVP V, PVPE V, PVPFF V and PVPSFF V, may be deemed to have sole power to vote the Fund V Shares, Flint, as a managing member of PVM V, may be deemed to</w:t>
      </w:r>
    </w:p>
    <w:tbl>
      <w:tblPr>
        <w:tblLayout w:type="fixed"/>
        <w:tblInd w:w="0" w:type="dxa"/>
        <w:tblCellMar>
          <w:top w:w="0" w:type="dxa"/>
          <w:left w:w="0" w:type="dxa"/>
          <w:bottom w:w="0" w:type="dxa"/>
          <w:right w:w="0" w:type="dxa"/>
        </w:tblCellMar>
      </w:tblPr>
      <w:tr>
        <w:trPr>
          <w:trHeight w:val="205"/>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7"/>
                <w:szCs w:val="17"/>
                <w:color w:val="auto"/>
              </w:rPr>
            </w:pPr>
          </w:p>
        </w:tc>
        <w:tc>
          <w:tcPr>
            <w:tcW w:w="9980" w:type="dxa"/>
            <w:vAlign w:val="bottom"/>
          </w:tcPr>
          <w:p>
            <w:pPr>
              <w:ind w:left="80"/>
              <w:spacing w:after="0" w:line="205" w:lineRule="exact"/>
              <w:rPr>
                <w:sz w:val="20"/>
                <w:szCs w:val="20"/>
                <w:color w:val="auto"/>
              </w:rPr>
            </w:pPr>
            <w:r>
              <w:rPr>
                <w:rFonts w:ascii="Arial" w:cs="Arial" w:eastAsia="Arial" w:hAnsi="Arial"/>
                <w:sz w:val="18"/>
                <w:szCs w:val="18"/>
                <w:color w:val="auto"/>
                <w:w w:val="92"/>
              </w:rPr>
              <w:t>have shared power to vote the Fund V Shares, and McGuire, a managing member of PVM V, may be deemed to have shared power to</w:t>
            </w:r>
          </w:p>
        </w:tc>
        <w:tc>
          <w:tcPr>
            <w:tcW w:w="0" w:type="dxa"/>
            <w:vAlign w:val="bottom"/>
          </w:tcPr>
          <w:p>
            <w:pPr>
              <w:spacing w:after="0"/>
              <w:rPr>
                <w:sz w:val="1"/>
                <w:szCs w:val="1"/>
                <w:color w:val="auto"/>
              </w:rPr>
            </w:pPr>
          </w:p>
        </w:tc>
      </w:tr>
      <w:tr>
        <w:trPr>
          <w:trHeight w:val="176"/>
        </w:trPr>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Pr>
          <w:p>
            <w:pPr>
              <w:ind w:left="80"/>
              <w:spacing w:after="0" w:line="176" w:lineRule="exact"/>
              <w:rPr>
                <w:sz w:val="20"/>
                <w:szCs w:val="20"/>
                <w:color w:val="auto"/>
              </w:rPr>
            </w:pPr>
            <w:r>
              <w:rPr>
                <w:rFonts w:ascii="Arial" w:cs="Arial" w:eastAsia="Arial" w:hAnsi="Arial"/>
                <w:sz w:val="18"/>
                <w:szCs w:val="18"/>
                <w:color w:val="auto"/>
              </w:rPr>
              <w:t>vote the Fund V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5"/>
                <w:szCs w:val="5"/>
                <w:color w:val="auto"/>
              </w:rPr>
            </w:pPr>
          </w:p>
        </w:tc>
        <w:tc>
          <w:tcPr>
            <w:tcW w:w="9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vMerge w:val="continue"/>
          </w:tcPr>
          <w:p>
            <w:pPr>
              <w:spacing w:after="0"/>
              <w:rPr>
                <w:sz w:val="8"/>
                <w:szCs w:val="8"/>
                <w:color w:val="auto"/>
              </w:rPr>
            </w:pPr>
          </w:p>
        </w:tc>
        <w:tc>
          <w:tcPr>
            <w:tcW w:w="9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tcBorders>
          </w:tcPr>
          <w:p>
            <w:pPr>
              <w:spacing w:after="0"/>
              <w:rPr>
                <w:sz w:val="10"/>
                <w:szCs w:val="10"/>
                <w:color w:val="auto"/>
              </w:rPr>
            </w:pPr>
          </w:p>
        </w:tc>
        <w:tc>
          <w:tcPr>
            <w:tcW w:w="9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80" w:type="dxa"/>
            <w:vAlign w:val="bottom"/>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vMerge w:val="continue"/>
          </w:tcPr>
          <w:p>
            <w:pPr>
              <w:spacing w:after="0"/>
              <w:rPr>
                <w:sz w:val="13"/>
                <w:szCs w:val="13"/>
                <w:color w:val="auto"/>
              </w:rPr>
            </w:pP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420" w:type="dxa"/>
            <w:vAlign w:val="bottom"/>
          </w:tcPr>
          <w:p>
            <w:pPr>
              <w:spacing w:after="0"/>
              <w:rPr>
                <w:sz w:val="18"/>
                <w:szCs w:val="18"/>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2"/>
              </w:rPr>
              <w:t>1,627,527 shares, of which (a) 1,550,478 shares are directly owned by PVP V, (b) 19,990 shares represent underlying Common Stock</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420" w:type="dxa"/>
            <w:vAlign w:val="bottom"/>
          </w:tcPr>
          <w:p>
            <w:pPr>
              <w:spacing w:after="0"/>
              <w:rPr>
                <w:sz w:val="12"/>
                <w:szCs w:val="12"/>
                <w:color w:val="auto"/>
              </w:rPr>
            </w:pPr>
          </w:p>
        </w:tc>
        <w:tc>
          <w:tcPr>
            <w:tcW w:w="9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9980" w:type="dxa"/>
            <w:vAlign w:val="bottom"/>
            <w:vMerge w:val="restart"/>
          </w:tcPr>
          <w:p>
            <w:pPr>
              <w:ind w:left="80"/>
              <w:spacing w:after="0"/>
              <w:rPr>
                <w:sz w:val="20"/>
                <w:szCs w:val="20"/>
                <w:color w:val="auto"/>
              </w:rPr>
            </w:pPr>
            <w:r>
              <w:rPr>
                <w:rFonts w:ascii="Arial" w:cs="Arial" w:eastAsia="Arial" w:hAnsi="Arial"/>
                <w:sz w:val="18"/>
                <w:szCs w:val="18"/>
                <w:color w:val="auto"/>
                <w:w w:val="94"/>
              </w:rPr>
              <w:t>pursuant to a warrant exercisable within 60 days issued to PVP V, (c) 30,215 shares are directly owned by PVPE V, (d) 389 shares</w:t>
            </w: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2"/>
              </w:rPr>
              <w:t>represent underlying Common Stock pursuant to a warrant exercisable within 60 days issued to PVPE V, (e) 10,618 shares are directly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owned by PVPFF V, (g) 136 shares represent underlying Common Stock pursuant to a warrant exercisable within 60 days issued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4"/>
              </w:rPr>
              <w:t>PVPFF V, (h) 15,502 shares are directly owned by PVPSFF V and (i) 199 shares represent underlying Common Stock pursuant to a</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5"/>
              </w:rPr>
              <w:t>warrant exercisable within 60 days issued to PVPSFF V, except that PVM V, as general partner of PVP V, PVPE V, PVPFF V and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5"/>
              </w:rPr>
              <w:t>PVPSFF V, may be deemed to have sole power to dispose of the Fund V Shares, Flint, as a managing member of PVM V, may be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w w:val="91"/>
              </w:rPr>
              <w:t>deemed to have shared power to dispose of the Fund V Shares, and McGuire, a managing member of PVM V, may be deemed to have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shared power to dispose of the Fund V Shares.</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80" w:right="8040" w:hanging="384"/>
        <w:spacing w:after="0" w:line="458" w:lineRule="auto"/>
        <w:tabs>
          <w:tab w:leader="none" w:pos="13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Shared Dispositive Power See response to row 9.</w:t>
      </w:r>
    </w:p>
    <w:p>
      <w:pPr>
        <w:ind w:left="340" w:right="6140" w:hanging="335"/>
        <w:spacing w:after="0" w:line="40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1,627,527</w:t>
      </w:r>
    </w:p>
    <w:p>
      <w:pPr>
        <w:ind w:left="340" w:hanging="335"/>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3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340" w:right="7080" w:hanging="335"/>
        <w:spacing w:after="0" w:line="40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w:t>
      </w:r>
    </w:p>
    <w:p>
      <w:pPr>
        <w:spacing w:after="0" w:line="1" w:lineRule="exact"/>
        <w:rPr>
          <w:rFonts w:ascii="Arial" w:cs="Arial" w:eastAsia="Arial" w:hAnsi="Arial"/>
          <w:sz w:val="18"/>
          <w:szCs w:val="18"/>
          <w:color w:val="auto"/>
        </w:rPr>
      </w:pPr>
    </w:p>
    <w:p>
      <w:pPr>
        <w:ind w:left="340" w:hanging="335"/>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1280"/>
          </w:cols>
          <w:pgMar w:left="400" w:top="287"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Amendment No. 2 (“Amendment No. 2”) amends and supplements the Schedule 13D originally filed with the Securities and Exchange Commission (the “SEC”) on July 7, 2016 and amended on September 29, 2017 (as amended, the “Schedule 13D”) by the Reporting Persons. The “Reporting” Persons are, collectively, Polaris Venture Partners V, L.P. (“PVP V”), Polaris Venture Partners Entrepreneurs’ Fund V, L.P. (“PVPE V”), Polar Venture Partners Founders’ Fund V, L.P (“PVPFF V”), Polaris Venture Partners Special Founders’ Fund, L.P. (“PVPSFF V”), Polaris Venture Management Co. V, L.L.C. (“PVM V), Jonathan A. Flint (“Flint”), Terrance G. McGuire (“McGuire”) and Amir Nashat (“Nashat”). The Reporting Persons are making this single, joint filing because they may be deemed to constitute a “group” within the meaning of Section 13(d)(3) of the Securities Exchange Act of 1934, as amended. The agreement between the Reporting Persons to file as a group (the “Joint Filing Agreement”) is attached hereto as Exhibit A.</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Amendment No. 2 is being filed to correct a clerical error in the Schedule 13D that incorrectly reported the number of shares of Common Stock underlying warrants exercisable within 60 days and held directly by each of PVP V, PVPE V, PVPFF V and PVPSFF V (the “Warrant Shares”). The Warrant Shares reported on the Schedule 13D did not give effect to a 1-for-3.9 reverse stock split of the Issuer’s common stock that was effected on June 7, 2016. Information given in response to each item below shall be deemed incorporated by reference in all other items, as applicable. Capitalized terms used herein but not defined shall have the meanings ascribed thereto in the Schedule 13D.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5(a) of the Schedule 13D is hereby amended and restated in its entirety as follows: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below is based on a total of 22,349,840 shares of Common Stock outstanding as reported on the Issuer’s Form 10-K, Annual Report Pursuant to Section 13 or 15(d) of the Security Exchange Act of 1934 filed with the SEC on March 15, 2018.</w:t>
      </w:r>
    </w:p>
    <w:p>
      <w:pPr>
        <w:spacing w:after="0" w:line="170" w:lineRule="exact"/>
        <w:rPr>
          <w:sz w:val="20"/>
          <w:szCs w:val="20"/>
          <w:color w:val="auto"/>
        </w:rPr>
      </w:pPr>
    </w:p>
    <w:p>
      <w:pPr>
        <w:ind w:firstLine="8"/>
        <w:spacing w:after="0" w:line="286" w:lineRule="auto"/>
        <w:tabs>
          <w:tab w:leader="none" w:pos="2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PVP V beneficially owns 1,570,468 shares of Common Stock, or approximately 7.0% of the Common Stock outstanding, of which 1,550,478 shares are directly owned by PVP V and 19,990 shares represent underlying Common Stock pursuant to a warrant exercisable within 60 days issued to PVP V. PVPE V beneficially owns 30,604 shares of Common Stock, or approximately 0.1% of the Common Stock outstanding, of which 30,215 shares are directly owned by PVPE V and 389 shares represent underlying Common Stock pursuant to a warrant exercisable within 60 days issued to PVPE V. PVPFF V beneficially owns 10,754 shares of Common Stock, or approximately 0.1% of the Common Stock outstanding, of which 10,618 shares are directly owned by PVPFF V and 136 shares represent underlying Common Stock pursuant to a warrant exercisable within 60 days issued to PVPFF V. PVPSFF V beneficially owns 15,701 shares of Common Stock, or approximately 0.1% of the Common Stock outstanding, of which 15,502 shares are directly owned by PVPSFF V and 199 shares represent underlying Common Stock pursuant to a warrant exercisable within 60 days issued to PVPSFF V. PVM V, the general partner of PVP V, PVPE V, PVPFF V and PVPSFF V, may be deemed to indirectly beneficially own the securities owned by PVP V, PVPE V, PVPFF V and PVPSFF V. Each of Flint, McGuire and Nashat, in their respective capacities with respect to PVM V, may be deemed to indirectly beneficially own the securities owned by each of PVP V, PVPE V, PVPFF V and PVPSFF V. Each of PVM, Flint, McGuire and Nashat disclaim beneficial ownership of the securities owned by each of PVP V, PVPE V, PVPFF V and PVPSFF V and this report shall not be deemed an admission that any of them is the beneficial owner of such securities for any purpose, except to the extent of their respective pecuniary interests therein.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A—Joint Filing Agreement</w:t>
      </w:r>
    </w:p>
    <w:p>
      <w:pPr>
        <w:sectPr>
          <w:pgSz w:w="11900" w:h="16838" w:orient="portrait"/>
          <w:cols w:equalWidth="0" w:num="1">
            <w:col w:w="11400"/>
          </w:cols>
          <w:pgMar w:left="240" w:top="274" w:right="25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POLARIS VENTURE PARTNERS ENTREPRENEURS’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1060"/>
          </w:cols>
          <w:pgMar w:left="240" w:top="270" w:right="599" w:bottom="1440" w:gutter="0" w:footer="0" w:header="0"/>
        </w:sectPr>
      </w:pPr>
    </w:p>
    <w:bookmarkStart w:id="11" w:name="page12"/>
    <w:bookmarkEnd w:id="1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JONATHAN A. FLINT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AMIR NASHAT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Amir Nashat</w:t>
      </w:r>
    </w:p>
    <w:p>
      <w:pPr>
        <w:spacing w:after="0" w:line="200" w:lineRule="exact"/>
        <w:rPr>
          <w:sz w:val="20"/>
          <w:szCs w:val="20"/>
          <w:color w:val="auto"/>
        </w:rPr>
      </w:pPr>
    </w:p>
    <w:p>
      <w:pPr>
        <w:spacing w:after="0" w:line="2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Max Eisenberg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Schedule 13D Amendment No. 2 was executed pursuant to Powers of Attorney. Note that copies of the applicable Powers of Attorney are already on file with the appropriate agencies.]</w:t>
      </w:r>
    </w:p>
    <w:p>
      <w:pPr>
        <w:sectPr>
          <w:pgSz w:w="11900" w:h="16838" w:orient="portrait"/>
          <w:cols w:equalWidth="0" w:num="1">
            <w:col w:w="11160"/>
          </w:cols>
          <w:pgMar w:left="240" w:top="274" w:right="4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 REGARDING THE JOINT FILING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being duly authorized thereunto, hereby execute this agreement as an exhibit to this Schedule 13D Amendment No. 2 to evidence the agreement of the below-named parties, in accordance with the rules promulgated pursuant to the Securities Exchange Act of 1934, to file this Schedule jointly on behalf of each such 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May 3,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ENTREPRENEURS’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 V,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FOUNDERS’ FUND V,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1400"/>
          </w:cols>
          <w:pgMar w:left="240" w:top="125" w:right="259" w:bottom="1440" w:gutter="0" w:footer="0" w:header="0"/>
        </w:sectPr>
      </w:pPr>
    </w:p>
    <w:bookmarkStart w:id="13" w:name="page14"/>
    <w:bookmarkEnd w:id="13"/>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JONATHAN A. FLINT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A. Flint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Terrance G. McGuire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AMIR NASHAT</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Amir Nashat</w:t>
      </w:r>
    </w:p>
    <w:p>
      <w:pPr>
        <w:spacing w:after="0" w:line="200" w:lineRule="exact"/>
        <w:rPr>
          <w:sz w:val="20"/>
          <w:szCs w:val="20"/>
          <w:color w:val="auto"/>
        </w:rPr>
      </w:pPr>
    </w:p>
    <w:p>
      <w:pPr>
        <w:spacing w:after="0" w:line="2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Max Eisenberg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Exhibit A to Schedule 13D Amendment No. 2 was executed pursuant to Powers of Attorney. Note that copies of the applicable Powers of Attorney are already on file with the appropriate agencies.]</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lvl w:ilvl="1">
      <w:lvlJc w:val="left"/>
      <w:lvlText w:val="%2."/>
      <w:numFmt w:val="decimal"/>
      <w:start w:val="7"/>
    </w:lvl>
  </w:abstractNum>
  <w:abstractNum w:abstractNumId="3">
    <w:nsid w:val="7C83E458"/>
    <w:multiLevelType w:val="hybridMultilevel"/>
    <w:lvl w:ilvl="0">
      <w:lvlJc w:val="left"/>
      <w:lvlText w:val="%1"/>
      <w:numFmt w:val="decimal"/>
      <w:start w:val="1"/>
    </w:lvl>
    <w:lvl w:ilvl="1">
      <w:lvlJc w:val="left"/>
      <w:lvlText w:val="%2."/>
      <w:numFmt w:val="decimal"/>
      <w:start w:val="10"/>
    </w:lvl>
  </w:abstractNum>
  <w:abstractNum w:abstractNumId="4">
    <w:nsid w:val="257130A3"/>
    <w:multiLevelType w:val="hybridMultilevel"/>
    <w:lvl w:ilvl="0">
      <w:lvlJc w:val="left"/>
      <w:lvlText w:val="%1."/>
      <w:numFmt w:val="decimal"/>
      <w:start w:val="11"/>
    </w:lvl>
    <w:lvl w:ilvl="1">
      <w:lvlJc w:val="left"/>
      <w:lvlText w:val="%2"/>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3"/>
    </w:lvl>
    <w:lvl w:ilvl="1">
      <w:lvlJc w:val="left"/>
      <w:lvlText w:val="%2."/>
      <w:numFmt w:val="decimal"/>
      <w:start w:val="7"/>
    </w:lvl>
  </w:abstractNum>
  <w:abstractNum w:abstractNumId="7">
    <w:nsid w:val="628C895D"/>
    <w:multiLevelType w:val="hybridMultilevel"/>
    <w:lvl w:ilvl="0">
      <w:lvlJc w:val="left"/>
      <w:lvlText w:val="%1"/>
      <w:numFmt w:val="decimal"/>
      <w:start w:val="1"/>
    </w:lvl>
    <w:lvl w:ilvl="1">
      <w:lvlJc w:val="left"/>
      <w:lvlText w:val="%2."/>
      <w:numFmt w:val="decimal"/>
      <w:start w:val="10"/>
    </w:lvl>
  </w:abstractNum>
  <w:abstractNum w:abstractNumId="8">
    <w:nsid w:val="333AB105"/>
    <w:multiLevelType w:val="hybridMultilevel"/>
    <w:lvl w:ilvl="0">
      <w:lvlJc w:val="left"/>
      <w:lvlText w:val="%1."/>
      <w:numFmt w:val="decimal"/>
      <w:start w:val="11"/>
    </w:lvl>
    <w:lvl w:ilvl="1">
      <w:lvlJc w:val="left"/>
      <w:lvlText w:val="%2"/>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lvl w:ilvl="1">
      <w:lvlJc w:val="left"/>
      <w:lvlText w:val="%2."/>
      <w:numFmt w:val="decimal"/>
      <w:start w:val="7"/>
    </w:lvl>
  </w:abstractNum>
  <w:abstractNum w:abstractNumId="11">
    <w:nsid w:val="2D1D5AE9"/>
    <w:multiLevelType w:val="hybridMultilevel"/>
    <w:lvl w:ilvl="0">
      <w:lvlJc w:val="left"/>
      <w:lvlText w:val="%1"/>
      <w:numFmt w:val="decimal"/>
      <w:start w:val="1"/>
    </w:lvl>
    <w:lvl w:ilvl="1">
      <w:lvlJc w:val="left"/>
      <w:lvlText w:val="%2."/>
      <w:numFmt w:val="decimal"/>
      <w:start w:val="10"/>
    </w:lvl>
  </w:abstractNum>
  <w:abstractNum w:abstractNumId="12">
    <w:nsid w:val="6763845E"/>
    <w:multiLevelType w:val="hybridMultilevel"/>
    <w:lvl w:ilvl="0">
      <w:lvlJc w:val="left"/>
      <w:lvlText w:val="%1."/>
      <w:numFmt w:val="decimal"/>
      <w:start w:val="11"/>
    </w:lvl>
    <w:lvl w:ilvl="1">
      <w:lvlJc w:val="left"/>
      <w:lvlText w:val="%2"/>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3"/>
    </w:lvl>
    <w:lvl w:ilvl="1">
      <w:lvlJc w:val="left"/>
      <w:lvlText w:val="%2."/>
      <w:numFmt w:val="decimal"/>
      <w:start w:val="7"/>
    </w:lvl>
  </w:abstractNum>
  <w:abstractNum w:abstractNumId="15">
    <w:nsid w:val="79838CB2"/>
    <w:multiLevelType w:val="hybridMultilevel"/>
    <w:lvl w:ilvl="0">
      <w:lvlJc w:val="left"/>
      <w:lvlText w:val="%1"/>
      <w:numFmt w:val="decimal"/>
      <w:start w:val="1"/>
    </w:lvl>
    <w:lvl w:ilvl="1">
      <w:lvlJc w:val="left"/>
      <w:lvlText w:val="%2."/>
      <w:numFmt w:val="decimal"/>
      <w:start w:val="10"/>
    </w:lvl>
  </w:abstractNum>
  <w:abstractNum w:abstractNumId="16">
    <w:nsid w:val="4353D0CD"/>
    <w:multiLevelType w:val="hybridMultilevel"/>
    <w:lvl w:ilvl="0">
      <w:lvlJc w:val="left"/>
      <w:lvlText w:val="%1."/>
      <w:numFmt w:val="decimal"/>
      <w:start w:val="11"/>
    </w:lvl>
    <w:lvl w:ilvl="1">
      <w:lvlJc w:val="left"/>
      <w:lvlText w:val="%2"/>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3"/>
    </w:lvl>
    <w:lvl w:ilvl="1">
      <w:lvlJc w:val="left"/>
      <w:lvlText w:val="%2."/>
      <w:numFmt w:val="decimal"/>
      <w:start w:val="7"/>
    </w:lvl>
  </w:abstractNum>
  <w:abstractNum w:abstractNumId="19">
    <w:nsid w:val="54E49EB4"/>
    <w:multiLevelType w:val="hybridMultilevel"/>
    <w:lvl w:ilvl="0">
      <w:lvlJc w:val="left"/>
      <w:lvlText w:val="%1"/>
      <w:numFmt w:val="decimal"/>
      <w:start w:val="1"/>
    </w:lvl>
    <w:lvl w:ilvl="1">
      <w:lvlJc w:val="left"/>
      <w:lvlText w:val="%2."/>
      <w:numFmt w:val="decimal"/>
      <w:start w:val="10"/>
    </w:lvl>
  </w:abstractNum>
  <w:abstractNum w:abstractNumId="20">
    <w:nsid w:val="71F32454"/>
    <w:multiLevelType w:val="hybridMultilevel"/>
    <w:lvl w:ilvl="0">
      <w:lvlJc w:val="left"/>
      <w:lvlText w:val="%1."/>
      <w:numFmt w:val="decimal"/>
      <w:start w:val="11"/>
    </w:lvl>
    <w:lvl w:ilvl="1">
      <w:lvlJc w:val="left"/>
      <w:lvlText w:val="%2"/>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lvl w:ilvl="1">
      <w:lvlJc w:val="left"/>
      <w:lvlText w:val="%2."/>
      <w:numFmt w:val="decimal"/>
      <w:start w:val="7"/>
    </w:lvl>
  </w:abstractNum>
  <w:abstractNum w:abstractNumId="23">
    <w:nsid w:val="2901D82"/>
    <w:multiLevelType w:val="hybridMultilevel"/>
    <w:lvl w:ilvl="0">
      <w:lvlJc w:val="left"/>
      <w:lvlText w:val="%1"/>
      <w:numFmt w:val="decimal"/>
      <w:start w:val="1"/>
    </w:lvl>
    <w:lvl w:ilvl="1">
      <w:lvlJc w:val="left"/>
      <w:lvlText w:val="%2."/>
      <w:numFmt w:val="decimal"/>
      <w:start w:val="10"/>
    </w:lvl>
  </w:abstractNum>
  <w:abstractNum w:abstractNumId="24">
    <w:nsid w:val="3A95F874"/>
    <w:multiLevelType w:val="hybridMultilevel"/>
    <w:lvl w:ilvl="0">
      <w:lvlJc w:val="left"/>
      <w:lvlText w:val="%1."/>
      <w:numFmt w:val="decimal"/>
      <w:start w:val="11"/>
    </w:lvl>
    <w:lvl w:ilvl="1">
      <w:lvlJc w:val="left"/>
      <w:lvlText w:val="%2"/>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3"/>
    </w:lvl>
    <w:lvl w:ilvl="1">
      <w:lvlJc w:val="left"/>
      <w:lvlText w:val="%2."/>
      <w:numFmt w:val="decimal"/>
      <w:start w:val="7"/>
    </w:lvl>
  </w:abstractNum>
  <w:abstractNum w:abstractNumId="27">
    <w:nsid w:val="7C3DBD3D"/>
    <w:multiLevelType w:val="hybridMultilevel"/>
    <w:lvl w:ilvl="0">
      <w:lvlJc w:val="left"/>
      <w:lvlText w:val="%1"/>
      <w:numFmt w:val="decimal"/>
      <w:start w:val="1"/>
    </w:lvl>
    <w:lvl w:ilvl="1">
      <w:lvlJc w:val="left"/>
      <w:lvlText w:val="%2."/>
      <w:numFmt w:val="decimal"/>
      <w:start w:val="10"/>
    </w:lvl>
  </w:abstractNum>
  <w:abstractNum w:abstractNumId="28">
    <w:nsid w:val="737B8DDC"/>
    <w:multiLevelType w:val="hybridMultilevel"/>
    <w:lvl w:ilvl="0">
      <w:lvlJc w:val="left"/>
      <w:lvlText w:val="%1."/>
      <w:numFmt w:val="decimal"/>
      <w:start w:val="11"/>
    </w:lvl>
    <w:lvl w:ilvl="1">
      <w:lvlJc w:val="left"/>
      <w:lvlText w:val="%2"/>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3"/>
    </w:lvl>
    <w:lvl w:ilvl="1">
      <w:lvlJc w:val="left"/>
      <w:lvlText w:val="%2."/>
      <w:numFmt w:val="decimal"/>
      <w:start w:val="7"/>
    </w:lvl>
  </w:abstractNum>
  <w:abstractNum w:abstractNumId="31">
    <w:nsid w:val="4516DDE9"/>
    <w:multiLevelType w:val="hybridMultilevel"/>
    <w:lvl w:ilvl="0">
      <w:lvlJc w:val="left"/>
      <w:lvlText w:val="%1"/>
      <w:numFmt w:val="decimal"/>
      <w:start w:val="1"/>
    </w:lvl>
    <w:lvl w:ilvl="1">
      <w:lvlJc w:val="left"/>
      <w:lvlText w:val="%2."/>
      <w:numFmt w:val="decimal"/>
      <w:start w:val="10"/>
    </w:lvl>
  </w:abstractNum>
  <w:abstractNum w:abstractNumId="32">
    <w:nsid w:val="3006C83E"/>
    <w:multiLevelType w:val="hybridMultilevel"/>
    <w:lvl w:ilvl="0">
      <w:lvlJc w:val="left"/>
      <w:lvlText w:val="%1."/>
      <w:numFmt w:val="decimal"/>
      <w:start w:val="11"/>
    </w:lvl>
    <w:lvl w:ilvl="1">
      <w:lvlJc w:val="left"/>
      <w:lvlText w:val="%2"/>
      <w:numFmt w:val="decimal"/>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2019-12-21T00:09:39Z</dcterms:created>
  <dcterms:modified xsi:type="dcterms:W3CDTF">2019-12-21T00:09:39Z</dcterms:modified>
</cp:coreProperties>
</file>