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7049135" cy="8798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8798560"/>
                    </a:xfrm>
                    <a:prstGeom prst="rect">
                      <a:avLst/>
                    </a:prstGeom>
                    <a:noFill/>
                  </pic:spPr>
                </pic:pic>
              </a:graphicData>
            </a:graphic>
          </wp:anchor>
        </w:drawing>
      </w:r>
    </w:p>
    <w:p>
      <w:pPr>
        <w:spacing w:after="0" w:line="1024" w:lineRule="exact"/>
        <w:rPr>
          <w:sz w:val="24"/>
          <w:szCs w:val="24"/>
          <w:color w:val="auto"/>
        </w:rPr>
      </w:pPr>
    </w:p>
    <w:p>
      <w:pPr>
        <w:sectPr>
          <w:pgSz w:w="11900" w:h="16843" w:orient="portrait"/>
          <w:cols w:equalWidth="0" w:num="2">
            <w:col w:w="2300" w:space="380"/>
            <w:col w:w="840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70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6"/>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SPRINGER TIMOTHY A</w:t>
              </w:r>
            </w:hyperlink>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9"/>
          </w:tcPr>
          <w:p>
            <w:pPr>
              <w:ind w:left="60"/>
              <w:spacing w:after="0" w:line="174" w:lineRule="exact"/>
              <w:rPr>
                <w:rFonts w:ascii="Times New Roman" w:cs="Times New Roman" w:eastAsia="Times New Roman" w:hAnsi="Times New Roman"/>
                <w:sz w:val="20"/>
                <w:szCs w:val="20"/>
                <w:color w:val="0000EE"/>
                <w:w w:val="99"/>
              </w:rPr>
            </w:pPr>
            <w:hyperlink r:id="rId14">
              <w:r>
                <w:rPr>
                  <w:rFonts w:ascii="Times New Roman" w:cs="Times New Roman" w:eastAsia="Times New Roman" w:hAnsi="Times New Roman"/>
                  <w:sz w:val="20"/>
                  <w:szCs w:val="20"/>
                  <w:color w:val="0000EE"/>
                  <w:w w:val="99"/>
                </w:rPr>
                <w:t xml:space="preserve">Cartesian Therapeutics, Inc. </w:t>
              </w:r>
            </w:hyperlink>
            <w:r>
              <w:rPr>
                <w:rFonts w:ascii="Times New Roman" w:cs="Times New Roman" w:eastAsia="Times New Roman" w:hAnsi="Times New Roman"/>
                <w:sz w:val="20"/>
                <w:szCs w:val="20"/>
                <w:color w:val="000000"/>
                <w:w w:val="99"/>
              </w:rPr>
              <w:t>[</w:t>
            </w:r>
            <w:r>
              <w:rPr>
                <w:rFonts w:ascii="Times New Roman" w:cs="Times New Roman" w:eastAsia="Times New Roman" w:hAnsi="Times New Roman"/>
                <w:sz w:val="20"/>
                <w:szCs w:val="20"/>
                <w:color w:val="0000EE"/>
                <w:w w:val="99"/>
              </w:rPr>
              <w:t xml:space="preserve"> </w:t>
            </w:r>
            <w:r>
              <w:rPr>
                <w:rFonts w:ascii="Times New Roman" w:cs="Times New Roman" w:eastAsia="Times New Roman" w:hAnsi="Times New Roman"/>
                <w:sz w:val="16"/>
                <w:szCs w:val="16"/>
                <w:color w:val="0000FF"/>
                <w:w w:val="99"/>
              </w:rPr>
              <w:t>RNAC</w:t>
            </w:r>
            <w:r>
              <w:rPr>
                <w:rFonts w:ascii="Times New Roman" w:cs="Times New Roman" w:eastAsia="Times New Roman" w:hAnsi="Times New Roman"/>
                <w:sz w:val="20"/>
                <w:szCs w:val="20"/>
                <w:color w:val="0000EE"/>
                <w:w w:val="99"/>
              </w:rPr>
              <w:t xml:space="preserve"> </w:t>
            </w:r>
            <w:r>
              <w:rPr>
                <w:rFonts w:ascii="Times New Roman" w:cs="Times New Roman" w:eastAsia="Times New Roman" w:hAnsi="Times New Roman"/>
                <w:sz w:val="20"/>
                <w:szCs w:val="20"/>
                <w:color w:val="000000"/>
                <w:w w:val="99"/>
              </w:rPr>
              <w:t>]</w:t>
            </w: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80" w:type="dxa"/>
            <w:vAlign w:val="bottom"/>
            <w:gridSpan w:val="6"/>
            <w:vMerge w:val="restart"/>
          </w:tcPr>
          <w:p>
            <w:pPr>
              <w:ind w:left="2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7"/>
                <w:szCs w:val="7"/>
                <w:color w:val="auto"/>
              </w:rPr>
            </w:pPr>
          </w:p>
        </w:tc>
        <w:tc>
          <w:tcPr>
            <w:tcW w:w="1480" w:type="dxa"/>
            <w:vAlign w:val="bottom"/>
            <w:gridSpan w:val="6"/>
            <w:vMerge w:val="restart"/>
          </w:tcPr>
          <w:p>
            <w:pPr>
              <w:ind w:left="2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3"/>
                <w:szCs w:val="3"/>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2"/>
                <w:szCs w:val="12"/>
                <w:color w:val="auto"/>
              </w:rPr>
              <w:t>(First)</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color w:val="auto"/>
                <w:w w:val="96"/>
              </w:rPr>
              <w:t>below)</w:t>
            </w: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2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36 WOODMAN ROAD</w:t>
            </w:r>
          </w:p>
        </w:tc>
        <w:tc>
          <w:tcPr>
            <w:tcW w:w="1020" w:type="dxa"/>
            <w:vAlign w:val="bottom"/>
          </w:tcPr>
          <w:p>
            <w:pPr>
              <w:spacing w:after="0"/>
              <w:rPr>
                <w:sz w:val="20"/>
                <w:szCs w:val="20"/>
                <w:color w:val="auto"/>
              </w:rPr>
            </w:pPr>
          </w:p>
        </w:tc>
        <w:tc>
          <w:tcPr>
            <w:tcW w:w="1380" w:type="dxa"/>
            <w:vAlign w:val="bottom"/>
            <w:gridSpan w:val="6"/>
          </w:tcPr>
          <w:p>
            <w:pPr>
              <w:ind w:left="380"/>
              <w:spacing w:after="0"/>
              <w:rPr>
                <w:sz w:val="20"/>
                <w:szCs w:val="20"/>
                <w:color w:val="auto"/>
              </w:rPr>
            </w:pPr>
            <w:r>
              <w:rPr>
                <w:rFonts w:ascii="Times New Roman" w:cs="Times New Roman" w:eastAsia="Times New Roman" w:hAnsi="Times New Roman"/>
                <w:sz w:val="16"/>
                <w:szCs w:val="16"/>
                <w:color w:val="0000FF"/>
              </w:rPr>
              <w:t>10/02/2024</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vMerge w:val="continue"/>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10"/>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4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CHESTNUT</w:t>
            </w: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10"/>
            <w:vMerge w:val="continue"/>
          </w:tcPr>
          <w:p>
            <w:pPr>
              <w:spacing w:after="0"/>
              <w:rPr>
                <w:sz w:val="8"/>
                <w:szCs w:val="8"/>
                <w:color w:val="auto"/>
              </w:rPr>
            </w:pPr>
          </w:p>
        </w:tc>
        <w:tc>
          <w:tcPr>
            <w:tcW w:w="480" w:type="dxa"/>
            <w:vAlign w:val="bottom"/>
          </w:tcPr>
          <w:p>
            <w:pPr>
              <w:spacing w:after="0"/>
              <w:rPr>
                <w:sz w:val="8"/>
                <w:szCs w:val="8"/>
                <w:color w:val="auto"/>
              </w:rPr>
            </w:pPr>
          </w:p>
        </w:tc>
        <w:tc>
          <w:tcPr>
            <w:tcW w:w="340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MA</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02467</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60" w:type="dxa"/>
            <w:vAlign w:val="bottom"/>
            <w:gridSpan w:val="5"/>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HILL</w:t>
            </w:r>
          </w:p>
        </w:tc>
        <w:tc>
          <w:tcPr>
            <w:tcW w:w="6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60" w:type="dxa"/>
            <w:vAlign w:val="bottom"/>
            <w:gridSpan w:val="5"/>
            <w:vMerge w:val="continue"/>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960" w:type="dxa"/>
            <w:vAlign w:val="bottom"/>
            <w:gridSpan w:val="9"/>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940" w:type="dxa"/>
            <w:vAlign w:val="bottom"/>
            <w:tcBorders>
              <w:bottom w:val="single" w:sz="8" w:color="9A9A9A"/>
            </w:tcBorders>
            <w:gridSpan w:val="2"/>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0" w:type="dxa"/>
            <w:vAlign w:val="bottom"/>
            <w:gridSpan w:val="3"/>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tcPr>
          <w:p>
            <w:pPr>
              <w:ind w:left="6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6"/>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6580" w:type="dxa"/>
            <w:vAlign w:val="bottom"/>
            <w:tcBorders>
              <w:top w:val="single" w:sz="8" w:color="2C2C2C"/>
            </w:tcBorders>
            <w:gridSpan w:val="18"/>
          </w:tcPr>
          <w:p>
            <w:pPr>
              <w:ind w:left="1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120" w:type="dxa"/>
            <w:vAlign w:val="bottom"/>
            <w:tcBorders>
              <w:bottom w:val="single" w:sz="8" w:color="2C2C2C"/>
            </w:tcBorders>
            <w:gridSpan w:val="4"/>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00" w:type="dxa"/>
            <w:vAlign w:val="bottom"/>
            <w:gridSpan w:val="5"/>
          </w:tcPr>
          <w:p>
            <w:pPr>
              <w:ind w:left="58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60" w:type="dxa"/>
            <w:vAlign w:val="bottom"/>
            <w:gridSpan w:val="7"/>
          </w:tcPr>
          <w:p>
            <w:pPr>
              <w:ind w:left="80"/>
              <w:spacing w:after="0"/>
              <w:rPr>
                <w:sz w:val="20"/>
                <w:szCs w:val="20"/>
                <w:color w:val="auto"/>
              </w:rPr>
            </w:pPr>
            <w:r>
              <w:rPr>
                <w:rFonts w:ascii="Arial" w:cs="Arial" w:eastAsia="Arial" w:hAnsi="Arial"/>
                <w:sz w:val="11"/>
                <w:szCs w:val="11"/>
                <w:b w:val="1"/>
                <w:bCs w:val="1"/>
                <w:color w:val="auto"/>
              </w:rPr>
              <w:t>4. Securities Acquired (A) or Disposed</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ind w:left="580"/>
              <w:spacing w:after="0" w:line="124" w:lineRule="exact"/>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3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Of (D) (Instr. 3, 4 and 5)</w:t>
            </w: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gridSpan w:val="5"/>
          </w:tcPr>
          <w:p>
            <w:pPr>
              <w:jc w:val="center"/>
              <w:ind w:left="408"/>
              <w:spacing w:after="0" w:line="124" w:lineRule="exact"/>
              <w:rPr>
                <w:sz w:val="20"/>
                <w:szCs w:val="20"/>
                <w:color w:val="auto"/>
              </w:rPr>
            </w:pPr>
            <w:r>
              <w:rPr>
                <w:rFonts w:ascii="Arial" w:cs="Arial" w:eastAsia="Arial" w:hAnsi="Arial"/>
                <w:sz w:val="11"/>
                <w:szCs w:val="11"/>
                <w:b w:val="1"/>
                <w:bCs w:val="1"/>
                <w:color w:val="auto"/>
              </w:rPr>
              <w:t>(Month/Day/Year)</w:t>
            </w: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gridSpan w:val="5"/>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 or</w:t>
            </w:r>
          </w:p>
        </w:tc>
        <w:tc>
          <w:tcPr>
            <w:tcW w:w="9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4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920" w:type="dxa"/>
            <w:vAlign w:val="bottom"/>
            <w:gridSpan w:val="3"/>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428"/>
              <w:spacing w:after="0"/>
              <w:rPr>
                <w:sz w:val="20"/>
                <w:szCs w:val="20"/>
                <w:color w:val="auto"/>
              </w:rPr>
            </w:pPr>
            <w:r>
              <w:rPr>
                <w:rFonts w:ascii="Times New Roman" w:cs="Times New Roman" w:eastAsia="Times New Roman" w:hAnsi="Times New Roman"/>
                <w:sz w:val="16"/>
                <w:szCs w:val="16"/>
                <w:color w:val="0000FF"/>
              </w:rPr>
              <w:t>10/02/2024</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9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1,801,314</w:t>
            </w: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8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7,818,045</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428"/>
              <w:spacing w:after="0"/>
              <w:rPr>
                <w:sz w:val="20"/>
                <w:szCs w:val="20"/>
                <w:color w:val="auto"/>
              </w:rPr>
            </w:pPr>
            <w:r>
              <w:rPr>
                <w:rFonts w:ascii="Times New Roman" w:cs="Times New Roman" w:eastAsia="Times New Roman" w:hAnsi="Times New Roman"/>
                <w:sz w:val="16"/>
                <w:szCs w:val="16"/>
                <w:color w:val="0000FF"/>
              </w:rPr>
              <w:t>10/02/2024</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2"/>
                <w:szCs w:val="12"/>
                <w:color w:val="0000FF"/>
                <w:w w:val="89"/>
              </w:rPr>
              <w:t>P</w:t>
            </w:r>
          </w:p>
        </w:tc>
        <w:tc>
          <w:tcPr>
            <w:tcW w:w="9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5,514</w:t>
            </w: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17.3779</w:t>
            </w:r>
            <w:r>
              <w:rPr>
                <w:rFonts w:ascii="Times New Roman" w:cs="Times New Roman" w:eastAsia="Times New Roman" w:hAnsi="Times New Roman"/>
                <w:sz w:val="20"/>
                <w:szCs w:val="20"/>
                <w:color w:val="008000"/>
                <w:w w:val="94"/>
                <w:vertAlign w:val="superscript"/>
              </w:rPr>
              <w:t>(2)</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7,823,559</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5"/>
            <w:vMerge w:val="restart"/>
          </w:tcPr>
          <w:p>
            <w:pPr>
              <w:jc w:val="center"/>
              <w:ind w:left="428"/>
              <w:spacing w:after="0"/>
              <w:rPr>
                <w:sz w:val="20"/>
                <w:szCs w:val="20"/>
                <w:color w:val="auto"/>
              </w:rPr>
            </w:pPr>
            <w:r>
              <w:rPr>
                <w:rFonts w:ascii="Times New Roman" w:cs="Times New Roman" w:eastAsia="Times New Roman" w:hAnsi="Times New Roman"/>
                <w:sz w:val="16"/>
                <w:szCs w:val="16"/>
                <w:color w:val="0000FF"/>
              </w:rPr>
              <w:t>10/02/2024</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vMerge w:val="restart"/>
          </w:tcPr>
          <w:p>
            <w:pPr>
              <w:jc w:val="center"/>
              <w:ind w:right="262"/>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2,119,193</w:t>
            </w:r>
          </w:p>
        </w:tc>
        <w:tc>
          <w:tcPr>
            <w:tcW w:w="120" w:type="dxa"/>
            <w:vAlign w:val="bottom"/>
          </w:tcPr>
          <w:p>
            <w:pPr>
              <w:spacing w:after="0"/>
              <w:rPr>
                <w:sz w:val="20"/>
                <w:szCs w:val="20"/>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0"/>
                <w:szCs w:val="2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529,798</w:t>
            </w:r>
          </w:p>
        </w:tc>
        <w:tc>
          <w:tcPr>
            <w:tcW w:w="320" w:type="dxa"/>
            <w:vAlign w:val="bottom"/>
          </w:tcPr>
          <w:p>
            <w:pPr>
              <w:spacing w:after="0"/>
              <w:rPr>
                <w:sz w:val="20"/>
                <w:szCs w:val="20"/>
                <w:color w:val="auto"/>
              </w:rPr>
            </w:pPr>
          </w:p>
        </w:tc>
        <w:tc>
          <w:tcPr>
            <w:tcW w:w="600" w:type="dxa"/>
            <w:vAlign w:val="bottom"/>
            <w:vMerge w:val="restart"/>
          </w:tcPr>
          <w:p>
            <w:pPr>
              <w:jc w:val="center"/>
              <w:ind w:right="348"/>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5"/>
          </w:tcPr>
          <w:p>
            <w:pPr>
              <w:jc w:val="center"/>
              <w:ind w:left="428"/>
              <w:spacing w:after="0"/>
              <w:rPr>
                <w:sz w:val="20"/>
                <w:szCs w:val="20"/>
                <w:color w:val="auto"/>
              </w:rPr>
            </w:pPr>
            <w:r>
              <w:rPr>
                <w:rFonts w:ascii="Times New Roman" w:cs="Times New Roman" w:eastAsia="Times New Roman" w:hAnsi="Times New Roman"/>
                <w:sz w:val="16"/>
                <w:szCs w:val="16"/>
                <w:color w:val="0000FF"/>
              </w:rPr>
              <w:t>10/02/2024</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center"/>
              <w:ind w:right="262"/>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317,879</w:t>
            </w:r>
          </w:p>
        </w:tc>
        <w:tc>
          <w:tcPr>
            <w:tcW w:w="1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330,695</w:t>
            </w:r>
          </w:p>
        </w:tc>
        <w:tc>
          <w:tcPr>
            <w:tcW w:w="320" w:type="dxa"/>
            <w:vAlign w:val="bottom"/>
          </w:tcPr>
          <w:p>
            <w:pPr>
              <w:spacing w:after="0"/>
              <w:rPr>
                <w:sz w:val="24"/>
                <w:szCs w:val="24"/>
                <w:color w:val="auto"/>
              </w:rPr>
            </w:pPr>
          </w:p>
        </w:tc>
        <w:tc>
          <w:tcPr>
            <w:tcW w:w="600" w:type="dxa"/>
            <w:vAlign w:val="bottom"/>
          </w:tcPr>
          <w:p>
            <w:pPr>
              <w:jc w:val="center"/>
              <w:ind w:right="348"/>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By wife</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1600" w:type="dxa"/>
            <w:vAlign w:val="bottom"/>
            <w:tcBorders>
              <w:top w:val="single" w:sz="8" w:color="2C2C2C"/>
              <w:bottom w:val="single" w:sz="8" w:color="2C2C2C"/>
            </w:tcBorders>
            <w:gridSpan w:val="5"/>
          </w:tcPr>
          <w:p>
            <w:pPr>
              <w:jc w:val="center"/>
              <w:ind w:left="428"/>
              <w:spacing w:after="0"/>
              <w:rPr>
                <w:sz w:val="20"/>
                <w:szCs w:val="20"/>
                <w:color w:val="auto"/>
              </w:rPr>
            </w:pPr>
            <w:r>
              <w:rPr>
                <w:rFonts w:ascii="Times New Roman" w:cs="Times New Roman" w:eastAsia="Times New Roman" w:hAnsi="Times New Roman"/>
                <w:sz w:val="16"/>
                <w:szCs w:val="16"/>
                <w:color w:val="0000FF"/>
              </w:rPr>
              <w:t>10/03/2024</w:t>
            </w:r>
          </w:p>
        </w:tc>
        <w:tc>
          <w:tcPr>
            <w:tcW w:w="1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jc w:val="center"/>
              <w:ind w:right="262"/>
              <w:spacing w:after="0"/>
              <w:rPr>
                <w:sz w:val="20"/>
                <w:szCs w:val="20"/>
                <w:color w:val="auto"/>
              </w:rPr>
            </w:pPr>
            <w:r>
              <w:rPr>
                <w:rFonts w:ascii="Times New Roman" w:cs="Times New Roman" w:eastAsia="Times New Roman" w:hAnsi="Times New Roman"/>
                <w:sz w:val="12"/>
                <w:szCs w:val="12"/>
                <w:color w:val="0000FF"/>
                <w:w w:val="89"/>
              </w:rPr>
              <w:t>P</w:t>
            </w:r>
          </w:p>
        </w:tc>
        <w:tc>
          <w:tcPr>
            <w:tcW w:w="9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29,847</w:t>
            </w:r>
          </w:p>
        </w:tc>
        <w:tc>
          <w:tcPr>
            <w:tcW w:w="12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88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18.2456</w:t>
            </w:r>
            <w:r>
              <w:rPr>
                <w:rFonts w:ascii="Times New Roman" w:cs="Times New Roman" w:eastAsia="Times New Roman" w:hAnsi="Times New Roman"/>
                <w:sz w:val="20"/>
                <w:szCs w:val="20"/>
                <w:color w:val="008000"/>
                <w:w w:val="94"/>
                <w:vertAlign w:val="superscript"/>
              </w:rPr>
              <w:t>(4)</w:t>
            </w:r>
          </w:p>
        </w:tc>
        <w:tc>
          <w:tcPr>
            <w:tcW w:w="4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7,853,406</w:t>
            </w:r>
          </w:p>
        </w:tc>
        <w:tc>
          <w:tcPr>
            <w:tcW w:w="32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18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428"/>
              <w:spacing w:after="0"/>
              <w:rPr>
                <w:sz w:val="20"/>
                <w:szCs w:val="20"/>
                <w:color w:val="auto"/>
              </w:rPr>
            </w:pPr>
            <w:r>
              <w:rPr>
                <w:rFonts w:ascii="Times New Roman" w:cs="Times New Roman" w:eastAsia="Times New Roman" w:hAnsi="Times New Roman"/>
                <w:sz w:val="16"/>
                <w:szCs w:val="16"/>
                <w:color w:val="0000FF"/>
              </w:rPr>
              <w:t>10/03/2024</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2"/>
                <w:szCs w:val="12"/>
                <w:color w:val="0000FF"/>
                <w:w w:val="89"/>
              </w:rPr>
              <w:t>P</w:t>
            </w:r>
          </w:p>
        </w:tc>
        <w:tc>
          <w:tcPr>
            <w:tcW w:w="9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10,249</w:t>
            </w: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19.0125</w:t>
            </w:r>
            <w:r>
              <w:rPr>
                <w:rFonts w:ascii="Times New Roman" w:cs="Times New Roman" w:eastAsia="Times New Roman" w:hAnsi="Times New Roman"/>
                <w:sz w:val="20"/>
                <w:szCs w:val="20"/>
                <w:color w:val="008000"/>
                <w:w w:val="94"/>
                <w:vertAlign w:val="superscript"/>
              </w:rPr>
              <w:t>(5)</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7,863,655</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428"/>
              <w:spacing w:after="0"/>
              <w:rPr>
                <w:sz w:val="20"/>
                <w:szCs w:val="20"/>
                <w:color w:val="auto"/>
              </w:rPr>
            </w:pPr>
            <w:r>
              <w:rPr>
                <w:rFonts w:ascii="Times New Roman" w:cs="Times New Roman" w:eastAsia="Times New Roman" w:hAnsi="Times New Roman"/>
                <w:sz w:val="16"/>
                <w:szCs w:val="16"/>
                <w:color w:val="0000FF"/>
              </w:rPr>
              <w:t>10/03/2024</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2"/>
                <w:szCs w:val="12"/>
                <w:color w:val="0000FF"/>
                <w:w w:val="89"/>
              </w:rPr>
              <w:t>P</w:t>
            </w:r>
          </w:p>
        </w:tc>
        <w:tc>
          <w:tcPr>
            <w:tcW w:w="9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50,489</w:t>
            </w: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20.1802</w:t>
            </w:r>
            <w:r>
              <w:rPr>
                <w:rFonts w:ascii="Times New Roman" w:cs="Times New Roman" w:eastAsia="Times New Roman" w:hAnsi="Times New Roman"/>
                <w:sz w:val="20"/>
                <w:szCs w:val="20"/>
                <w:color w:val="008000"/>
                <w:w w:val="94"/>
                <w:vertAlign w:val="superscript"/>
              </w:rPr>
              <w:t>(6)</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7,914,144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428"/>
              <w:spacing w:after="0"/>
              <w:rPr>
                <w:sz w:val="20"/>
                <w:szCs w:val="20"/>
                <w:color w:val="auto"/>
              </w:rPr>
            </w:pPr>
            <w:r>
              <w:rPr>
                <w:rFonts w:ascii="Times New Roman" w:cs="Times New Roman" w:eastAsia="Times New Roman" w:hAnsi="Times New Roman"/>
                <w:sz w:val="16"/>
                <w:szCs w:val="16"/>
                <w:color w:val="0000FF"/>
              </w:rPr>
              <w:t>10/03/2024</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2"/>
                <w:szCs w:val="12"/>
                <w:color w:val="0000FF"/>
                <w:w w:val="89"/>
              </w:rPr>
              <w:t>P</w:t>
            </w:r>
          </w:p>
        </w:tc>
        <w:tc>
          <w:tcPr>
            <w:tcW w:w="9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21,278</w:t>
            </w: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21.1749</w:t>
            </w:r>
            <w:r>
              <w:rPr>
                <w:rFonts w:ascii="Times New Roman" w:cs="Times New Roman" w:eastAsia="Times New Roman" w:hAnsi="Times New Roman"/>
                <w:sz w:val="20"/>
                <w:szCs w:val="20"/>
                <w:color w:val="008000"/>
                <w:w w:val="94"/>
                <w:vertAlign w:val="superscript"/>
              </w:rPr>
              <w:t>(7)</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7,935,422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428"/>
              <w:spacing w:after="0"/>
              <w:rPr>
                <w:sz w:val="20"/>
                <w:szCs w:val="20"/>
                <w:color w:val="auto"/>
              </w:rPr>
            </w:pPr>
            <w:r>
              <w:rPr>
                <w:rFonts w:ascii="Times New Roman" w:cs="Times New Roman" w:eastAsia="Times New Roman" w:hAnsi="Times New Roman"/>
                <w:sz w:val="16"/>
                <w:szCs w:val="16"/>
                <w:color w:val="0000FF"/>
              </w:rPr>
              <w:t>10/03/2024</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2"/>
                <w:szCs w:val="12"/>
                <w:color w:val="0000FF"/>
                <w:w w:val="89"/>
              </w:rPr>
              <w:t>P</w:t>
            </w:r>
          </w:p>
        </w:tc>
        <w:tc>
          <w:tcPr>
            <w:tcW w:w="9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8,043</w:t>
            </w: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21.8625</w:t>
            </w:r>
            <w:r>
              <w:rPr>
                <w:rFonts w:ascii="Times New Roman" w:cs="Times New Roman" w:eastAsia="Times New Roman" w:hAnsi="Times New Roman"/>
                <w:sz w:val="20"/>
                <w:szCs w:val="20"/>
                <w:color w:val="008000"/>
                <w:w w:val="94"/>
                <w:vertAlign w:val="superscript"/>
              </w:rPr>
              <w:t>(8)</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7,943,465</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428"/>
              <w:spacing w:after="0"/>
              <w:rPr>
                <w:sz w:val="20"/>
                <w:szCs w:val="20"/>
                <w:color w:val="auto"/>
              </w:rPr>
            </w:pPr>
            <w:r>
              <w:rPr>
                <w:rFonts w:ascii="Times New Roman" w:cs="Times New Roman" w:eastAsia="Times New Roman" w:hAnsi="Times New Roman"/>
                <w:sz w:val="16"/>
                <w:szCs w:val="16"/>
                <w:color w:val="0000FF"/>
              </w:rPr>
              <w:t>10/04/2024</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2"/>
                <w:szCs w:val="12"/>
                <w:color w:val="0000FF"/>
                <w:w w:val="89"/>
              </w:rPr>
              <w:t>P</w:t>
            </w:r>
          </w:p>
        </w:tc>
        <w:tc>
          <w:tcPr>
            <w:tcW w:w="9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9,892</w:t>
            </w: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21.3501</w:t>
            </w:r>
            <w:r>
              <w:rPr>
                <w:rFonts w:ascii="Times New Roman" w:cs="Times New Roman" w:eastAsia="Times New Roman" w:hAnsi="Times New Roman"/>
                <w:sz w:val="20"/>
                <w:szCs w:val="20"/>
                <w:color w:val="008000"/>
                <w:w w:val="94"/>
                <w:vertAlign w:val="superscript"/>
              </w:rPr>
              <w:t>(9)</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7,953,357</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428"/>
              <w:spacing w:after="0"/>
              <w:rPr>
                <w:sz w:val="20"/>
                <w:szCs w:val="20"/>
                <w:color w:val="auto"/>
              </w:rPr>
            </w:pPr>
            <w:r>
              <w:rPr>
                <w:rFonts w:ascii="Times New Roman" w:cs="Times New Roman" w:eastAsia="Times New Roman" w:hAnsi="Times New Roman"/>
                <w:sz w:val="16"/>
                <w:szCs w:val="16"/>
                <w:color w:val="0000FF"/>
              </w:rPr>
              <w:t>10/04/2024</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2"/>
                <w:szCs w:val="12"/>
                <w:color w:val="0000FF"/>
                <w:w w:val="89"/>
              </w:rPr>
              <w:t>P</w:t>
            </w:r>
          </w:p>
        </w:tc>
        <w:tc>
          <w:tcPr>
            <w:tcW w:w="9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48,880</w:t>
            </w: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22.3542</w:t>
            </w:r>
            <w:r>
              <w:rPr>
                <w:rFonts w:ascii="Times New Roman" w:cs="Times New Roman" w:eastAsia="Times New Roman" w:hAnsi="Times New Roman"/>
                <w:sz w:val="20"/>
                <w:szCs w:val="20"/>
                <w:color w:val="008000"/>
                <w:w w:val="96"/>
                <w:vertAlign w:val="superscript"/>
              </w:rPr>
              <w:t>(10)</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8,002,237</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428"/>
              <w:spacing w:after="0"/>
              <w:rPr>
                <w:sz w:val="20"/>
                <w:szCs w:val="20"/>
                <w:color w:val="auto"/>
              </w:rPr>
            </w:pPr>
            <w:r>
              <w:rPr>
                <w:rFonts w:ascii="Times New Roman" w:cs="Times New Roman" w:eastAsia="Times New Roman" w:hAnsi="Times New Roman"/>
                <w:sz w:val="16"/>
                <w:szCs w:val="16"/>
                <w:color w:val="0000FF"/>
              </w:rPr>
              <w:t>10/04/2024</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2"/>
                <w:szCs w:val="12"/>
                <w:color w:val="0000FF"/>
                <w:w w:val="89"/>
              </w:rPr>
              <w:t>P</w:t>
            </w:r>
          </w:p>
        </w:tc>
        <w:tc>
          <w:tcPr>
            <w:tcW w:w="9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16,650</w:t>
            </w: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23.5659</w:t>
            </w:r>
            <w:r>
              <w:rPr>
                <w:rFonts w:ascii="Times New Roman" w:cs="Times New Roman" w:eastAsia="Times New Roman" w:hAnsi="Times New Roman"/>
                <w:sz w:val="20"/>
                <w:szCs w:val="20"/>
                <w:color w:val="008000"/>
                <w:w w:val="96"/>
                <w:vertAlign w:val="superscript"/>
              </w:rPr>
              <w:t>(11)</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8,018,887</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428"/>
              <w:spacing w:after="0"/>
              <w:rPr>
                <w:sz w:val="20"/>
                <w:szCs w:val="20"/>
                <w:color w:val="auto"/>
              </w:rPr>
            </w:pPr>
            <w:r>
              <w:rPr>
                <w:rFonts w:ascii="Times New Roman" w:cs="Times New Roman" w:eastAsia="Times New Roman" w:hAnsi="Times New Roman"/>
                <w:sz w:val="16"/>
                <w:szCs w:val="16"/>
                <w:color w:val="0000FF"/>
              </w:rPr>
              <w:t>10/04/2024</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2"/>
                <w:szCs w:val="12"/>
                <w:color w:val="0000FF"/>
                <w:w w:val="89"/>
              </w:rPr>
              <w:t>P</w:t>
            </w:r>
          </w:p>
        </w:tc>
        <w:tc>
          <w:tcPr>
            <w:tcW w:w="9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4,879</w:t>
            </w: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23.933</w:t>
            </w:r>
            <w:r>
              <w:rPr>
                <w:rFonts w:ascii="Times New Roman" w:cs="Times New Roman" w:eastAsia="Times New Roman" w:hAnsi="Times New Roman"/>
                <w:sz w:val="20"/>
                <w:szCs w:val="20"/>
                <w:color w:val="008000"/>
                <w:w w:val="95"/>
                <w:vertAlign w:val="superscript"/>
              </w:rPr>
              <w:t>(12)</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8,023,766</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6"/>
                <w:szCs w:val="16"/>
                <w:color w:val="0000FF"/>
              </w:rPr>
              <w:t>D</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7"/>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20" w:type="dxa"/>
            <w:vAlign w:val="bottom"/>
            <w:gridSpan w:val="16"/>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640" w:type="dxa"/>
            <w:vAlign w:val="bottom"/>
            <w:gridSpan w:val="3"/>
          </w:tcPr>
          <w:p>
            <w:pPr>
              <w:ind w:left="320"/>
              <w:spacing w:after="0"/>
              <w:rPr>
                <w:sz w:val="20"/>
                <w:szCs w:val="20"/>
                <w:color w:val="auto"/>
              </w:rPr>
            </w:pPr>
            <w:r>
              <w:rPr>
                <w:rFonts w:ascii="Arial" w:cs="Arial" w:eastAsia="Arial" w:hAnsi="Arial"/>
                <w:sz w:val="11"/>
                <w:szCs w:val="11"/>
                <w:b w:val="1"/>
                <w:bCs w:val="1"/>
                <w:color w:val="auto"/>
              </w:rPr>
              <w:t>6. Date Exercisable and</w:t>
            </w:r>
          </w:p>
        </w:tc>
        <w:tc>
          <w:tcPr>
            <w:tcW w:w="1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1640" w:type="dxa"/>
            <w:vAlign w:val="bottom"/>
            <w:gridSpan w:val="3"/>
          </w:tcPr>
          <w:p>
            <w:pPr>
              <w:ind w:left="320"/>
              <w:spacing w:after="0" w:line="124" w:lineRule="exact"/>
              <w:rPr>
                <w:sz w:val="20"/>
                <w:szCs w:val="20"/>
                <w:color w:val="auto"/>
              </w:rPr>
            </w:pPr>
            <w:r>
              <w:rPr>
                <w:rFonts w:ascii="Arial" w:cs="Arial" w:eastAsia="Arial" w:hAnsi="Arial"/>
                <w:sz w:val="11"/>
                <w:szCs w:val="11"/>
                <w:b w:val="1"/>
                <w:bCs w:val="1"/>
                <w:color w:val="auto"/>
              </w:rPr>
              <w:t>Expiration Date</w:t>
            </w:r>
          </w:p>
        </w:tc>
        <w:tc>
          <w:tcPr>
            <w:tcW w:w="120" w:type="dxa"/>
            <w:vAlign w:val="bottom"/>
          </w:tcPr>
          <w:p>
            <w:pPr>
              <w:spacing w:after="0"/>
              <w:rPr>
                <w:sz w:val="10"/>
                <w:szCs w:val="10"/>
                <w:color w:val="auto"/>
              </w:rPr>
            </w:pPr>
          </w:p>
        </w:tc>
        <w:tc>
          <w:tcPr>
            <w:tcW w:w="124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640" w:type="dxa"/>
            <w:vAlign w:val="bottom"/>
            <w:gridSpan w:val="3"/>
          </w:tcPr>
          <w:p>
            <w:pPr>
              <w:ind w:left="320"/>
              <w:spacing w:after="0" w:line="124" w:lineRule="exact"/>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10"/>
                <w:szCs w:val="10"/>
                <w:color w:val="auto"/>
              </w:rPr>
            </w:pPr>
          </w:p>
        </w:tc>
        <w:tc>
          <w:tcPr>
            <w:tcW w:w="124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Underlying</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6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gridSpan w:val="2"/>
            <w:vMerge w:val="restart"/>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gridSpan w:val="3"/>
          </w:tcPr>
          <w:p>
            <w:pPr>
              <w:ind w:left="280"/>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7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gridSpan w:val="3"/>
          </w:tcPr>
          <w:p>
            <w:pPr>
              <w:ind w:left="280"/>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6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320"/>
              <w:spacing w:after="0" w:line="124" w:lineRule="exact"/>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gridSpan w:val="3"/>
          </w:tcPr>
          <w:p>
            <w:pPr>
              <w:ind w:left="280"/>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1640" w:type="dxa"/>
            <w:vAlign w:val="bottom"/>
            <w:gridSpan w:val="3"/>
          </w:tcPr>
          <w:p>
            <w:pPr>
              <w:ind w:left="320"/>
              <w:spacing w:after="0"/>
              <w:rPr>
                <w:sz w:val="20"/>
                <w:szCs w:val="20"/>
                <w:color w:val="auto"/>
              </w:rPr>
            </w:pPr>
            <w:r>
              <w:rPr>
                <w:rFonts w:ascii="Arial" w:cs="Arial" w:eastAsia="Arial" w:hAnsi="Arial"/>
                <w:sz w:val="11"/>
                <w:szCs w:val="11"/>
                <w:b w:val="1"/>
                <w:bCs w:val="1"/>
                <w:color w:val="auto"/>
              </w:rPr>
              <w:t>Exercisable  Date</w:t>
            </w:r>
          </w:p>
        </w:tc>
        <w:tc>
          <w:tcPr>
            <w:tcW w:w="12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920" w:type="dxa"/>
            <w:vAlign w:val="bottom"/>
            <w:gridSpan w:val="3"/>
          </w:tcPr>
          <w:p>
            <w:pPr>
              <w:ind w:left="28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1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133,632</w:t>
            </w:r>
          </w:p>
        </w:tc>
        <w:tc>
          <w:tcPr>
            <w:tcW w:w="560" w:type="dxa"/>
            <w:vAlign w:val="bottom"/>
            <w:vMerge w:val="restart"/>
          </w:tcPr>
          <w:p>
            <w:pPr>
              <w:jc w:val="right"/>
              <w:ind w:right="208"/>
              <w:spacing w:after="0"/>
              <w:rPr>
                <w:sz w:val="20"/>
                <w:szCs w:val="20"/>
                <w:color w:val="auto"/>
              </w:rPr>
            </w:pPr>
            <w:r>
              <w:rPr>
                <w:rFonts w:ascii="Times New Roman" w:cs="Times New Roman" w:eastAsia="Times New Roman" w:hAnsi="Times New Roman"/>
                <w:sz w:val="10"/>
                <w:szCs w:val="10"/>
                <w:color w:val="008000"/>
              </w:rPr>
              <w:t>(1)</w:t>
            </w: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70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tcPr>
          <w:p>
            <w:pPr>
              <w:jc w:val="right"/>
              <w:ind w:right="184"/>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46.5</w:t>
            </w:r>
          </w:p>
        </w:tc>
        <w:tc>
          <w:tcPr>
            <w:tcW w:w="1500" w:type="dxa"/>
            <w:vAlign w:val="bottom"/>
          </w:tcPr>
          <w:p>
            <w:pPr>
              <w:jc w:val="right"/>
              <w:ind w:right="638"/>
              <w:spacing w:after="0" w:line="125" w:lineRule="exact"/>
              <w:rPr>
                <w:sz w:val="20"/>
                <w:szCs w:val="20"/>
                <w:color w:val="auto"/>
              </w:rPr>
            </w:pPr>
            <w:r>
              <w:rPr>
                <w:rFonts w:ascii="Times New Roman" w:cs="Times New Roman" w:eastAsia="Times New Roman" w:hAnsi="Times New Roman"/>
                <w:sz w:val="12"/>
                <w:szCs w:val="12"/>
                <w:color w:val="0000FF"/>
              </w:rPr>
              <w:t>10/02/2024</w:t>
            </w:r>
          </w:p>
        </w:tc>
        <w:tc>
          <w:tcPr>
            <w:tcW w:w="1140" w:type="dxa"/>
            <w:vAlign w:val="bottom"/>
            <w:vMerge w:val="continue"/>
          </w:tcPr>
          <w:p>
            <w:pPr>
              <w:spacing w:after="0"/>
              <w:rPr>
                <w:sz w:val="10"/>
                <w:szCs w:val="10"/>
                <w:color w:val="auto"/>
              </w:rPr>
            </w:pPr>
          </w:p>
        </w:tc>
        <w:tc>
          <w:tcPr>
            <w:tcW w:w="1300" w:type="dxa"/>
            <w:vAlign w:val="bottom"/>
          </w:tcPr>
          <w:p>
            <w:pPr>
              <w:jc w:val="right"/>
              <w:ind w:right="18"/>
              <w:spacing w:after="0" w:line="125" w:lineRule="exact"/>
              <w:rPr>
                <w:sz w:val="20"/>
                <w:szCs w:val="20"/>
                <w:color w:val="auto"/>
              </w:rPr>
            </w:pPr>
            <w:r>
              <w:rPr>
                <w:rFonts w:ascii="Times New Roman" w:cs="Times New Roman" w:eastAsia="Times New Roman" w:hAnsi="Times New Roman"/>
                <w:sz w:val="12"/>
                <w:szCs w:val="12"/>
                <w:color w:val="0000FF"/>
              </w:rPr>
              <w:t>133,632</w:t>
            </w:r>
          </w:p>
        </w:tc>
        <w:tc>
          <w:tcPr>
            <w:tcW w:w="740" w:type="dxa"/>
            <w:vAlign w:val="bottom"/>
          </w:tcPr>
          <w:p>
            <w:pPr>
              <w:jc w:val="right"/>
              <w:ind w:right="18"/>
              <w:spacing w:after="0" w:line="125" w:lineRule="exact"/>
              <w:rPr>
                <w:sz w:val="20"/>
                <w:szCs w:val="20"/>
                <w:color w:val="auto"/>
              </w:rPr>
            </w:pPr>
            <w:r>
              <w:rPr>
                <w:rFonts w:ascii="Times New Roman" w:cs="Times New Roman" w:eastAsia="Times New Roman" w:hAnsi="Times New Roman"/>
                <w:sz w:val="12"/>
                <w:szCs w:val="12"/>
                <w:color w:val="0000FF"/>
              </w:rPr>
              <w:t>04/11/2022</w:t>
            </w:r>
          </w:p>
        </w:tc>
        <w:tc>
          <w:tcPr>
            <w:tcW w:w="7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0000FF"/>
              </w:rPr>
              <w:t>04/11/2027</w:t>
            </w:r>
          </w:p>
        </w:tc>
        <w:tc>
          <w:tcPr>
            <w:tcW w:w="6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9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33,408</w:t>
            </w:r>
          </w:p>
        </w:tc>
        <w:tc>
          <w:tcPr>
            <w:tcW w:w="560" w:type="dxa"/>
            <w:vAlign w:val="bottom"/>
          </w:tcPr>
          <w:p>
            <w:pPr>
              <w:jc w:val="center"/>
              <w:ind w:left="18"/>
              <w:spacing w:after="0" w:line="125" w:lineRule="exact"/>
              <w:rPr>
                <w:sz w:val="20"/>
                <w:szCs w:val="20"/>
                <w:color w:val="auto"/>
              </w:rPr>
            </w:pPr>
            <w:r>
              <w:rPr>
                <w:rFonts w:ascii="Times New Roman" w:cs="Times New Roman" w:eastAsia="Times New Roman" w:hAnsi="Times New Roman"/>
                <w:sz w:val="12"/>
                <w:szCs w:val="12"/>
                <w:color w:val="0000FF"/>
                <w:w w:val="98"/>
              </w:rPr>
              <w:t>I</w:t>
            </w:r>
          </w:p>
        </w:tc>
        <w:tc>
          <w:tcPr>
            <w:tcW w:w="620" w:type="dxa"/>
            <w:vAlign w:val="bottom"/>
            <w:vMerge w:val="continue"/>
          </w:tcPr>
          <w:p>
            <w:pPr>
              <w:spacing w:after="0"/>
              <w:rPr>
                <w:sz w:val="10"/>
                <w:szCs w:val="10"/>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008000"/>
                <w:w w:val="85"/>
              </w:rPr>
              <w:t>(3)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80"/>
              <w:spacing w:after="0" w:line="137" w:lineRule="exact"/>
              <w:rPr>
                <w:sz w:val="20"/>
                <w:szCs w:val="20"/>
                <w:color w:val="auto"/>
              </w:rPr>
            </w:pPr>
            <w:r>
              <w:rPr>
                <w:rFonts w:ascii="Times New Roman" w:cs="Times New Roman" w:eastAsia="Times New Roman" w:hAnsi="Times New Roman"/>
                <w:sz w:val="12"/>
                <w:szCs w:val="12"/>
                <w:color w:val="0000FF"/>
                <w:w w:val="98"/>
              </w:rPr>
              <w:t>Footnote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113,587</w:t>
            </w:r>
          </w:p>
        </w:tc>
        <w:tc>
          <w:tcPr>
            <w:tcW w:w="560" w:type="dxa"/>
            <w:vAlign w:val="bottom"/>
            <w:vMerge w:val="restart"/>
          </w:tcPr>
          <w:p>
            <w:pPr>
              <w:jc w:val="right"/>
              <w:ind w:right="208"/>
              <w:spacing w:after="0"/>
              <w:rPr>
                <w:sz w:val="20"/>
                <w:szCs w:val="20"/>
                <w:color w:val="auto"/>
              </w:rPr>
            </w:pPr>
            <w:r>
              <w:rPr>
                <w:rFonts w:ascii="Times New Roman" w:cs="Times New Roman" w:eastAsia="Times New Roman" w:hAnsi="Times New Roman"/>
                <w:sz w:val="10"/>
                <w:szCs w:val="10"/>
                <w:color w:val="008000"/>
              </w:rPr>
              <w:t>(1)</w:t>
            </w: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70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tcPr>
          <w:p>
            <w:pPr>
              <w:jc w:val="right"/>
              <w:ind w:right="184"/>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46.5</w:t>
            </w:r>
          </w:p>
        </w:tc>
        <w:tc>
          <w:tcPr>
            <w:tcW w:w="1500" w:type="dxa"/>
            <w:vAlign w:val="bottom"/>
          </w:tcPr>
          <w:p>
            <w:pPr>
              <w:jc w:val="right"/>
              <w:ind w:right="638"/>
              <w:spacing w:after="0" w:line="125" w:lineRule="exact"/>
              <w:rPr>
                <w:sz w:val="20"/>
                <w:szCs w:val="20"/>
                <w:color w:val="auto"/>
              </w:rPr>
            </w:pPr>
            <w:r>
              <w:rPr>
                <w:rFonts w:ascii="Times New Roman" w:cs="Times New Roman" w:eastAsia="Times New Roman" w:hAnsi="Times New Roman"/>
                <w:sz w:val="12"/>
                <w:szCs w:val="12"/>
                <w:color w:val="0000FF"/>
              </w:rPr>
              <w:t>10/02/2024</w:t>
            </w:r>
          </w:p>
        </w:tc>
        <w:tc>
          <w:tcPr>
            <w:tcW w:w="1140" w:type="dxa"/>
            <w:vAlign w:val="bottom"/>
            <w:vMerge w:val="continue"/>
          </w:tcPr>
          <w:p>
            <w:pPr>
              <w:spacing w:after="0"/>
              <w:rPr>
                <w:sz w:val="10"/>
                <w:szCs w:val="10"/>
                <w:color w:val="auto"/>
              </w:rPr>
            </w:pPr>
          </w:p>
        </w:tc>
        <w:tc>
          <w:tcPr>
            <w:tcW w:w="1300" w:type="dxa"/>
            <w:vAlign w:val="bottom"/>
          </w:tcPr>
          <w:p>
            <w:pPr>
              <w:jc w:val="right"/>
              <w:ind w:right="558"/>
              <w:spacing w:after="0" w:line="125" w:lineRule="exact"/>
              <w:rPr>
                <w:sz w:val="20"/>
                <w:szCs w:val="20"/>
                <w:color w:val="auto"/>
              </w:rPr>
            </w:pPr>
            <w:r>
              <w:rPr>
                <w:rFonts w:ascii="Times New Roman" w:cs="Times New Roman" w:eastAsia="Times New Roman" w:hAnsi="Times New Roman"/>
                <w:sz w:val="12"/>
                <w:szCs w:val="12"/>
                <w:color w:val="0000FF"/>
              </w:rPr>
              <w:t>113,587</w:t>
            </w:r>
          </w:p>
        </w:tc>
        <w:tc>
          <w:tcPr>
            <w:tcW w:w="740" w:type="dxa"/>
            <w:vAlign w:val="bottom"/>
          </w:tcPr>
          <w:p>
            <w:pPr>
              <w:jc w:val="right"/>
              <w:ind w:right="18"/>
              <w:spacing w:after="0" w:line="125" w:lineRule="exact"/>
              <w:rPr>
                <w:sz w:val="20"/>
                <w:szCs w:val="20"/>
                <w:color w:val="auto"/>
              </w:rPr>
            </w:pPr>
            <w:r>
              <w:rPr>
                <w:rFonts w:ascii="Times New Roman" w:cs="Times New Roman" w:eastAsia="Times New Roman" w:hAnsi="Times New Roman"/>
                <w:sz w:val="12"/>
                <w:szCs w:val="12"/>
                <w:color w:val="0000FF"/>
              </w:rPr>
              <w:t>04/11/2022</w:t>
            </w:r>
          </w:p>
        </w:tc>
        <w:tc>
          <w:tcPr>
            <w:tcW w:w="7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0000FF"/>
              </w:rPr>
              <w:t>04/11/2027</w:t>
            </w:r>
          </w:p>
        </w:tc>
        <w:tc>
          <w:tcPr>
            <w:tcW w:w="6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9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113,587</w:t>
            </w:r>
          </w:p>
        </w:tc>
        <w:tc>
          <w:tcPr>
            <w:tcW w:w="560" w:type="dxa"/>
            <w:vAlign w:val="bottom"/>
          </w:tcPr>
          <w:p>
            <w:pPr>
              <w:jc w:val="center"/>
              <w:ind w:left="18"/>
              <w:spacing w:after="0" w:line="125" w:lineRule="exact"/>
              <w:rPr>
                <w:sz w:val="20"/>
                <w:szCs w:val="20"/>
                <w:color w:val="auto"/>
              </w:rPr>
            </w:pPr>
            <w:r>
              <w:rPr>
                <w:rFonts w:ascii="Times New Roman" w:cs="Times New Roman" w:eastAsia="Times New Roman" w:hAnsi="Times New Roman"/>
                <w:sz w:val="12"/>
                <w:szCs w:val="12"/>
                <w:color w:val="0000FF"/>
                <w:w w:val="91"/>
              </w:rPr>
              <w:t>D</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20,045</w:t>
            </w:r>
          </w:p>
        </w:tc>
        <w:tc>
          <w:tcPr>
            <w:tcW w:w="560" w:type="dxa"/>
            <w:vAlign w:val="bottom"/>
            <w:vMerge w:val="restart"/>
          </w:tcPr>
          <w:p>
            <w:pPr>
              <w:jc w:val="right"/>
              <w:ind w:right="208"/>
              <w:spacing w:after="0"/>
              <w:rPr>
                <w:sz w:val="20"/>
                <w:szCs w:val="20"/>
                <w:color w:val="auto"/>
              </w:rPr>
            </w:pPr>
            <w:r>
              <w:rPr>
                <w:rFonts w:ascii="Times New Roman" w:cs="Times New Roman" w:eastAsia="Times New Roman" w:hAnsi="Times New Roman"/>
                <w:sz w:val="10"/>
                <w:szCs w:val="10"/>
                <w:color w:val="008000"/>
              </w:rPr>
              <w:t>(1)</w:t>
            </w: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70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vMerge w:val="restart"/>
          </w:tcPr>
          <w:p>
            <w:pPr>
              <w:jc w:val="right"/>
              <w:ind w:right="184"/>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46.5</w:t>
            </w:r>
          </w:p>
        </w:tc>
        <w:tc>
          <w:tcPr>
            <w:tcW w:w="1500" w:type="dxa"/>
            <w:vAlign w:val="bottom"/>
            <w:vMerge w:val="restart"/>
          </w:tcPr>
          <w:p>
            <w:pPr>
              <w:jc w:val="right"/>
              <w:ind w:right="638"/>
              <w:spacing w:after="0" w:line="137" w:lineRule="exact"/>
              <w:rPr>
                <w:sz w:val="20"/>
                <w:szCs w:val="20"/>
                <w:color w:val="auto"/>
              </w:rPr>
            </w:pPr>
            <w:r>
              <w:rPr>
                <w:rFonts w:ascii="Times New Roman" w:cs="Times New Roman" w:eastAsia="Times New Roman" w:hAnsi="Times New Roman"/>
                <w:sz w:val="12"/>
                <w:szCs w:val="12"/>
                <w:color w:val="0000FF"/>
              </w:rPr>
              <w:t>10/02/2024</w:t>
            </w:r>
          </w:p>
        </w:tc>
        <w:tc>
          <w:tcPr>
            <w:tcW w:w="1140" w:type="dxa"/>
            <w:vAlign w:val="bottom"/>
            <w:vMerge w:val="continue"/>
          </w:tcPr>
          <w:p>
            <w:pPr>
              <w:spacing w:after="0"/>
              <w:rPr>
                <w:sz w:val="5"/>
                <w:szCs w:val="5"/>
                <w:color w:val="auto"/>
              </w:rPr>
            </w:pPr>
          </w:p>
        </w:tc>
        <w:tc>
          <w:tcPr>
            <w:tcW w:w="1300" w:type="dxa"/>
            <w:vAlign w:val="bottom"/>
            <w:vMerge w:val="restart"/>
          </w:tcPr>
          <w:p>
            <w:pPr>
              <w:jc w:val="right"/>
              <w:ind w:right="578"/>
              <w:spacing w:after="0" w:line="137" w:lineRule="exact"/>
              <w:rPr>
                <w:sz w:val="20"/>
                <w:szCs w:val="20"/>
                <w:color w:val="auto"/>
              </w:rPr>
            </w:pPr>
            <w:r>
              <w:rPr>
                <w:rFonts w:ascii="Times New Roman" w:cs="Times New Roman" w:eastAsia="Times New Roman" w:hAnsi="Times New Roman"/>
                <w:sz w:val="12"/>
                <w:szCs w:val="12"/>
                <w:color w:val="0000FF"/>
              </w:rPr>
              <w:t>20,045</w:t>
            </w:r>
          </w:p>
        </w:tc>
        <w:tc>
          <w:tcPr>
            <w:tcW w:w="740" w:type="dxa"/>
            <w:vAlign w:val="bottom"/>
            <w:vMerge w:val="restart"/>
          </w:tcPr>
          <w:p>
            <w:pPr>
              <w:jc w:val="right"/>
              <w:ind w:right="18"/>
              <w:spacing w:after="0" w:line="137" w:lineRule="exact"/>
              <w:rPr>
                <w:sz w:val="20"/>
                <w:szCs w:val="20"/>
                <w:color w:val="auto"/>
              </w:rPr>
            </w:pPr>
            <w:r>
              <w:rPr>
                <w:rFonts w:ascii="Times New Roman" w:cs="Times New Roman" w:eastAsia="Times New Roman" w:hAnsi="Times New Roman"/>
                <w:sz w:val="12"/>
                <w:szCs w:val="12"/>
                <w:color w:val="0000FF"/>
              </w:rPr>
              <w:t>04/11/2022</w:t>
            </w:r>
          </w:p>
        </w:tc>
        <w:tc>
          <w:tcPr>
            <w:tcW w:w="700" w:type="dxa"/>
            <w:vAlign w:val="bottom"/>
            <w:vMerge w:val="restart"/>
          </w:tcPr>
          <w:p>
            <w:pPr>
              <w:jc w:val="right"/>
              <w:spacing w:after="0" w:line="137" w:lineRule="exact"/>
              <w:rPr>
                <w:sz w:val="20"/>
                <w:szCs w:val="20"/>
                <w:color w:val="auto"/>
              </w:rPr>
            </w:pPr>
            <w:r>
              <w:rPr>
                <w:rFonts w:ascii="Times New Roman" w:cs="Times New Roman" w:eastAsia="Times New Roman" w:hAnsi="Times New Roman"/>
                <w:sz w:val="12"/>
                <w:szCs w:val="12"/>
                <w:color w:val="0000FF"/>
              </w:rPr>
              <w:t>04/11/2027</w:t>
            </w:r>
          </w:p>
        </w:tc>
        <w:tc>
          <w:tcPr>
            <w:tcW w:w="6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9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20,045</w:t>
            </w:r>
          </w:p>
        </w:tc>
        <w:tc>
          <w:tcPr>
            <w:tcW w:w="560" w:type="dxa"/>
            <w:vAlign w:val="bottom"/>
            <w:vMerge w:val="restart"/>
          </w:tcPr>
          <w:p>
            <w:pPr>
              <w:jc w:val="center"/>
              <w:ind w:left="18"/>
              <w:spacing w:after="0" w:line="137" w:lineRule="exact"/>
              <w:rPr>
                <w:sz w:val="20"/>
                <w:szCs w:val="20"/>
                <w:color w:val="auto"/>
              </w:rPr>
            </w:pPr>
            <w:r>
              <w:rPr>
                <w:rFonts w:ascii="Times New Roman" w:cs="Times New Roman" w:eastAsia="Times New Roman" w:hAnsi="Times New Roman"/>
                <w:sz w:val="12"/>
                <w:szCs w:val="12"/>
                <w:color w:val="0000FF"/>
                <w:w w:val="98"/>
              </w:rPr>
              <w:t>I</w:t>
            </w:r>
          </w:p>
        </w:tc>
        <w:tc>
          <w:tcPr>
            <w:tcW w:w="620" w:type="dxa"/>
            <w:vAlign w:val="bottom"/>
            <w:vMerge w:val="restart"/>
          </w:tcPr>
          <w:p>
            <w:pPr>
              <w:ind w:left="180"/>
              <w:spacing w:after="0" w:line="137" w:lineRule="exact"/>
              <w:rPr>
                <w:sz w:val="20"/>
                <w:szCs w:val="20"/>
                <w:color w:val="auto"/>
              </w:rPr>
            </w:pPr>
            <w:r>
              <w:rPr>
                <w:rFonts w:ascii="Times New Roman" w:cs="Times New Roman" w:eastAsia="Times New Roman" w:hAnsi="Times New Roman"/>
                <w:sz w:val="12"/>
                <w:szCs w:val="12"/>
                <w:color w:val="0000FF"/>
              </w:rPr>
              <w:t>By wife</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7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43" w:orient="portrait"/>
          <w:cols w:equalWidth="0" w:num="1">
            <w:col w:w="11080"/>
          </w:cols>
          <w:pgMar w:left="460" w:top="214" w:right="359" w:bottom="0" w:gutter="0" w:footer="0" w:header="0"/>
          <w:type w:val="continuous"/>
        </w:sectPr>
      </w:pPr>
    </w:p>
    <w:bookmarkStart w:id="1" w:name="page2"/>
    <w:bookmarkEnd w:id="1"/>
    <w:p>
      <w:pPr>
        <w:ind w:left="3"/>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3" w:hanging="3"/>
        <w:spacing w:after="0" w:line="281"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Pro rata distribution for no consideration from TAS Partners LLC to the reporting person or the reporting person's spouse, as the case may be. The reporting person is the managing member of TAS Partners LLC. The reporting person disclaims beneficial ownership of the securities held by TAS Partners LLC except to the extent of his pecuniary interest therein, if any.</w:t>
      </w:r>
    </w:p>
    <w:p>
      <w:pPr>
        <w:ind w:left="3" w:right="100" w:hanging="3"/>
        <w:spacing w:after="0" w:line="281"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 shares were purchased in multiple transactions at per share prices ranging from $17.17 to $17.50. The Reporting Person undertakes to provide upon request to the SEC staff, the Issuer, or any stockholder of the Issuer, full information regarding the number of shares purchased at each separate price within the range set forth in this footnote.</w:t>
      </w:r>
    </w:p>
    <w:p>
      <w:pPr>
        <w:ind w:left="3" w:right="60" w:hanging="3"/>
        <w:spacing w:after="0" w:line="281"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ind w:left="3" w:right="100" w:hanging="3"/>
        <w:spacing w:after="0" w:line="281"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 shares were purchased in multiple transactions at per share prices ranging from $17.76 to $18.75. The Reporting Person undertakes to provide upon request to the SEC staff, the Issuer, or any stockholder of the Issuer, full information regarding the number of shares purchased at each separate price within the range set forth in this footnote.</w:t>
      </w:r>
    </w:p>
    <w:p>
      <w:pPr>
        <w:ind w:left="3" w:right="100" w:hanging="3"/>
        <w:spacing w:after="0" w:line="281"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 shares were purchased in multiple transactions at per share prices ranging from $18.76 to $19.74. The Reporting Person undertakes to provide upon request to the SEC staff, the Issuer, or any stockholder of the Issuer, full information regarding the number of shares purchased at each separate price within the range set forth in this footnote.</w:t>
      </w:r>
    </w:p>
    <w:p>
      <w:pPr>
        <w:ind w:left="3" w:right="100" w:hanging="3"/>
        <w:spacing w:after="0" w:line="281"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 shares were purchased in multiple transactions at per share prices ranging from $19.77 to $20.70. The Reporting Person undertakes to provide upon request to the SEC staff, the Issuer, or any stockholder of the Issuer, full information regarding the number of shares purchased at each separate price within the range set forth in this footnote.</w:t>
      </w:r>
    </w:p>
    <w:p>
      <w:pPr>
        <w:ind w:left="3" w:right="100" w:hanging="3"/>
        <w:spacing w:after="0" w:line="281"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 shares were purchased in multiple transactions at per share prices ranging from $20.78 to $21.77. The Reporting Person undertakes to provide upon request to the SEC staff, the Issuer, or any stockholder of the Issuer, full information regarding the number of shares purchased at each separate price within the range set forth in this footnote.</w:t>
      </w:r>
    </w:p>
    <w:p>
      <w:pPr>
        <w:ind w:left="3" w:right="100" w:hanging="3"/>
        <w:spacing w:after="0" w:line="281"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 shares were purchased in multiple transactions at per share prices ranging from $21.80 to $22.00. The Reporting Person undertakes to provide upon request to the SEC staff, the Issuer, or any stockholder of the Issuer, full information regarding the number of shares purchased at each separate price within the range set forth in this footnote.</w:t>
      </w:r>
    </w:p>
    <w:p>
      <w:pPr>
        <w:ind w:left="3" w:right="100" w:hanging="3"/>
        <w:spacing w:after="0" w:line="281"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 shares were purchased in multiple transactions at per share prices ranging from $20.87 to $21.86. The Reporting Person undertakes to provide upon request to the SEC staff, the Issuer, or any stockholder of the Issuer, full information regarding the number of shares purchased at each separate price within the range set forth in this footnote.</w:t>
      </w:r>
    </w:p>
    <w:p>
      <w:pPr>
        <w:ind w:left="3" w:right="100" w:hanging="3"/>
        <w:spacing w:after="0" w:line="281"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 shares were purchased in multiple transactions at per share prices ranging from $21.87 to $22.8626. The Reporting Person undertakes to provide upon request to the SEC staff, the Issuer, or any stockholder of the Issuer, full information regarding the number of shares purchased at each separate price within the range set forth in this footnote.</w:t>
      </w:r>
    </w:p>
    <w:p>
      <w:pPr>
        <w:ind w:left="3" w:right="100" w:hanging="3"/>
        <w:spacing w:after="0" w:line="281" w:lineRule="auto"/>
        <w:tabs>
          <w:tab w:leader="none" w:pos="18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 shares were purchased in multiple transactions at per share prices ranging from $22.87 to $23.8699. The Reporting Person undertakes to provide upon request to the SEC staff, the Issuer, or any stockholder of the Issuer, full information regarding the number of shares purchased at each separate price within the range set forth in this footnote.</w:t>
      </w:r>
    </w:p>
    <w:p>
      <w:pPr>
        <w:ind w:left="3" w:right="40" w:hanging="3"/>
        <w:spacing w:after="0" w:line="281" w:lineRule="auto"/>
        <w:tabs>
          <w:tab w:leader="none" w:pos="19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 shares were purchased in multiple transactions at per share prices ranging from $23.87 to $24.00. The Reporting Person undertakes to provide upon request to the SEC staff, the Issuer, or any stockholder of the Issuer, full information regarding the number of shares purchased at each separate price within the range set forth in this footnote.</w:t>
      </w:r>
    </w:p>
    <w:p>
      <w:pPr>
        <w:ind w:left="3"/>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-5715</wp:posOffset>
            </wp:positionV>
            <wp:extent cx="10693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69340"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Attorney-in-Fact for Timothy A. 10/04/2024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-12700</wp:posOffset>
            </wp:positionV>
            <wp:extent cx="186563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563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-12700</wp:posOffset>
            </wp:positionV>
            <wp:extent cx="3536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53695" cy="7620"/>
                    </a:xfrm>
                    <a:prstGeom prst="rect">
                      <a:avLst/>
                    </a:prstGeom>
                    <a:noFill/>
                  </pic:spPr>
                </pic:pic>
              </a:graphicData>
            </a:graphic>
          </wp:anchor>
        </w:drawing>
      </w:r>
    </w:p>
    <w:p>
      <w:pPr>
        <w:spacing w:after="0" w:line="34" w:lineRule="exact"/>
        <w:rPr>
          <w:sz w:val="20"/>
          <w:szCs w:val="20"/>
          <w:color w:val="auto"/>
        </w:rPr>
      </w:pPr>
    </w:p>
    <w:p>
      <w:pPr>
        <w:ind w:left="6563"/>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80" w:hanging="3"/>
        <w:spacing w:after="0" w:line="32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3"/>
      </w:cols>
      <w:pgMar w:left="497" w:top="12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2024-10-04T17:02:26Z</dcterms:created>
  <dcterms:modified xsi:type="dcterms:W3CDTF">2024-10-04T17:02:26Z</dcterms:modified>
</cp:coreProperties>
</file>