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45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TRABER PETER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54,400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September 24, 2022. The remainder of the underlying shares will vest in three equalannual installments thereafter so that the underlying shares will be fully vested on September 24, 2025.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September 24, 2022. The remainder of the underlying shares will vest in 36 equal monthly installments thereafter.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Peter G.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Traber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450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2021-09-28T16:38:57Z</dcterms:created>
  <dcterms:modified xsi:type="dcterms:W3CDTF">2021-09-28T16:38:57Z</dcterms:modified>
</cp:coreProperties>
</file>