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April 13, 2022</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66"/>
        </w:trPr>
        <w:tc>
          <w:tcPr>
            <w:tcW w:w="2300" w:type="dxa"/>
            <w:vAlign w:val="bottom"/>
          </w:tcPr>
          <w:p>
            <w:pPr>
              <w:spacing w:after="0"/>
              <w:rPr>
                <w:sz w:val="23"/>
                <w:szCs w:val="23"/>
                <w:color w:val="auto"/>
              </w:rPr>
            </w:pPr>
          </w:p>
        </w:tc>
        <w:tc>
          <w:tcPr>
            <w:tcW w:w="46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65 Grove Street, Watertown, MA 02472</w:t>
            </w:r>
          </w:p>
        </w:tc>
        <w:tc>
          <w:tcPr>
            <w:tcW w:w="1960" w:type="dxa"/>
            <w:vAlign w:val="bottom"/>
          </w:tcPr>
          <w:p>
            <w:pPr>
              <w:spacing w:after="0"/>
              <w:rPr>
                <w:sz w:val="23"/>
                <w:szCs w:val="23"/>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SELB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Arial" w:cs="Arial" w:eastAsia="Arial" w:hAnsi="Arial"/>
          <w:sz w:val="12"/>
          <w:szCs w:val="12"/>
          <w:color w:val="auto"/>
        </w:rPr>
        <w:t>o</w:t>
      </w:r>
    </w:p>
    <w:p>
      <w:pPr>
        <w:spacing w:after="0" w:line="16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2"/>
          <w:szCs w:val="12"/>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Selecta Biosciences, Inc. (the “Company”) from time to time presents and/or distributes to the investment community at various industry and other conferences slide presentations to provide updates and summaries of its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its current corporate slide presentation is attached to this Current Report on Form 8-K as Exhibit 99.1. The Company undertakes no obligation to update, supplement or amend the materials attached hereto as Exhibit 99.1.</w:t>
      </w:r>
    </w:p>
    <w:p>
      <w:pPr>
        <w:spacing w:after="0" w:line="67"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exhibit relating to Item 7.01 shall be deemed to be furnished, and not filed.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5960" w:type="dxa"/>
            <w:vAlign w:val="bottom"/>
            <w:vMerge w:val="restart"/>
          </w:tcPr>
          <w:p>
            <w:pPr>
              <w:ind w:left="9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96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240" w:type="dxa"/>
            <w:vAlign w:val="bottom"/>
            <w:gridSpan w:val="3"/>
          </w:tcPr>
          <w:p>
            <w:pPr>
              <w:jc w:val="center"/>
              <w:ind w:right="500"/>
              <w:spacing w:after="0"/>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hyperlink>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3"/>
          </w:tcPr>
          <w:p>
            <w:pPr>
              <w:spacing w:after="0"/>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Corporate slide presentation of Selecta Biosciences, Inc. dated April 2022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341"/>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60" w:type="dxa"/>
            <w:vAlign w:val="bottom"/>
          </w:tcPr>
          <w:p>
            <w:pPr>
              <w:spacing w:after="0"/>
              <w:rPr>
                <w:sz w:val="13"/>
                <w:szCs w:val="13"/>
                <w:color w:val="auto"/>
              </w:rPr>
            </w:pPr>
          </w:p>
        </w:tc>
        <w:tc>
          <w:tcPr>
            <w:tcW w:w="8000" w:type="dxa"/>
            <w:vAlign w:val="bottom"/>
            <w:gridSpan w:val="2"/>
          </w:tcPr>
          <w:p>
            <w:pPr>
              <w:ind w:left="2260"/>
              <w:spacing w:after="0"/>
              <w:rPr>
                <w:sz w:val="20"/>
                <w:szCs w:val="20"/>
                <w:color w:val="auto"/>
              </w:rPr>
            </w:pPr>
            <w:r>
              <w:rPr>
                <w:rFonts w:ascii="Times New Roman" w:cs="Times New Roman" w:eastAsia="Times New Roman" w:hAnsi="Times New Roman"/>
                <w:sz w:val="12"/>
                <w:szCs w:val="12"/>
                <w:color w:val="auto"/>
              </w:rPr>
              <w:t>SELECTA BIOSCIENCES, INC.</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Date: April 13, 2022</w:t>
            </w:r>
          </w:p>
        </w:tc>
        <w:tc>
          <w:tcPr>
            <w:tcW w:w="284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2022-04-13T06:04:00Z</dcterms:created>
  <dcterms:modified xsi:type="dcterms:W3CDTF">2022-04-13T06:04:00Z</dcterms:modified>
</cp:coreProperties>
</file>