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November 13,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CARTESIAN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83"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26-1622110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7495 New Horizon Way, Frederick, MD 21703 </w:t>
      </w:r>
    </w:p>
    <w:p>
      <w:pPr>
        <w:pStyle w:val="TextBody"/>
        <w:bidi w:val="0"/>
        <w:spacing w:lineRule="auto" w:line="288" w:before="0" w:after="0"/>
        <w:ind w:left="0" w:right="0" w:firstLine="31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348-8698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69" w:type="dxa"/>
        <w:jc w:val="center"/>
        <w:tblInd w:w="0" w:type="dxa"/>
        <w:tblLayout w:type="fixed"/>
        <w:tblCellMar>
          <w:top w:w="28" w:type="dxa"/>
          <w:left w:w="28" w:type="dxa"/>
          <w:bottom w:w="28" w:type="dxa"/>
          <w:right w:w="28" w:type="dxa"/>
        </w:tblCellMar>
      </w:tblPr>
      <w:tblGrid>
        <w:gridCol w:w="1104"/>
        <w:gridCol w:w="970"/>
        <w:gridCol w:w="970"/>
        <w:gridCol w:w="540"/>
        <w:gridCol w:w="540"/>
        <w:gridCol w:w="540"/>
        <w:gridCol w:w="1085"/>
        <w:gridCol w:w="1085"/>
        <w:gridCol w:w="1535"/>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RNAC</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Descartes-08 SLE Data and Myositis Indication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13, 2025, Cartesian Therapeutics, Inc. (the “Company”) issued a press release announcing initial data from its ongoing Phase 2 open-label trial of Descartes-08 in participants with systemic lupus erythematosus (“SLE”) and its planned expansion of Descartes-08 into myositis. A copy of the press release is attached hereto as Exhibit 99.1 and incorporated herein by reference. </w:t>
      </w:r>
    </w:p>
    <w:p>
      <w:pPr>
        <w:pStyle w:val="TextBody"/>
        <w:bidi w:val="0"/>
        <w:spacing w:lineRule="auto" w:line="288" w:before="0" w:after="18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Corporate Presentation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from time to time presents and/or distributes to the investment community at various industry and other conferences slide presentations to provide updates and summaries of its business. A copy of the Company’s corporate slide presentation highlighting the initial SLE data and the Company’s planned expansion of Descartes-08 into myositis is attached hereto as Exhibit 99.2 and incorporated herein by reference.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7.01 of this Current Report on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13, 2025, the Company announced initial data from its ongoing Phase 2 trial of Descartes-08 in participants with SLE. The Phase 2 open-label trial was designed to evaluate outpatient administration of Descartes-08 without preconditioning chemotherapy or integrating vectors for the treatment of participants with moderate or severe SLE refractory to immunosuppressant therapy. The primary outcome measure assesses safety and tolerability, with secondary outcome measures assessing preliminary efficacy.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Initial data reported significant reduction in disease activity following initial Descartes-08 treatment with 100% of participants who reached Month 3 follow-up (n=3) achieving Lupus Low Disease Activity State (LLDAS) response, defined by specific criteria that indicate low disease activity, improved patient outcomes, and sustained symptom improvement. A fourth patient has not yet reached Month 3 as of November 13, 2025. These results further validate the clinical effect of Descartes-08 in the field of autoimmune disease and the Company will continue to analyze the data from SLE to determine the next steps for the program.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Disease remission reported as DORIS response was seen in two out of three participants at Month 3. DORIS is defined as the Definition of Response in SLE indicating a clinical SLE Disease Activity Index (SLEDAI)-2K score of 0 and physician global assessment (PGA) of less than 0.5.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Descartes-08 continues to be observed as well-tolerated, supporting outpatient administration without the need for lymphodepleting chemotherapy. Adverse events were transient and mostly mild, and notably, there were no cases of cytokine release syndrome (CRS), and no cases of immune effector cell-associated neurotoxicity syndrome (ICANS).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Correlative biomarkers support application of Descartes-08 in multiple autoimmune diseases observed through a statistically significant (p&lt;0.01) decrease in proinflammatory cytokines associated with SLE pathogenesis (IL7, IL10, CCL20, ST1A1). Additionally, significant decreases were observed in plasmacytoid dendritic cells (pDCs) three months after receiving Descartes-08 in both myasthenia gravis (MG) and SLE patients, supporting the expansion into myositis, an autoimmune indication with a known pDC correlation.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13, 2025, the Company also announced the planned expansion of Descartes-08 into myositis. The Company plans to initiate a seamless adaptive clinical trial design which provides a potential opportunity for a single pivotal trial planned to commence in the first half of 2026.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randomized, double-blind, placebo-controlled Phase 2 trial in myositis is designed to assess Descartes-08 versus placebo (1:1 randomization) administered as six weekly outpatient infusions without preconditioning chemotherapy in up to 50 patients with moderate to severe multi-refractory dermatomyositis and antisynthetase syndrome. The primary endpoint is expected to assess safety and efficacy of Descartes-08 compared to placebo added to standard of care in patients with myositis at Week 24. An interim analysis is expected after ten patients are enrolled and reach the primary endpoint, at which point sample size assumptions will be revised to what is necessary to support a seamless pivotal trial pending Food and Drug Administration review based on the preliminary efficacy data available at such time. The Company plans to file an investigational new drug application for this trial by the end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13, 2025, the Company also reported preliminary results from the Phase 1 dose escalation trial designed to assess safety and tolerability of outpatient administration of Descartes-15 in patients with multiple myeloma. In this trial, no significant adverse events or dose-limiting toxicities were reported in any participants (n=3). The only Descartes-15-related adverse event was a grade 2 hypotension occurring after the first two infusions.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this time, the Company plans to pause further development of Descartes-08 in SLE, including enrollment in the ongoing Phase 2 trial, and Descartes-15 to prioritize opportunities in Descartes-08 in MG, currently in Phase 3, and myositis.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statements in this Current Report on Form 8-K about the future expectations, plans and prospects of the Company, including without limitation, statements regarding the ability of the Company’s product candidates to be administered in an outpatient setting or without the need for preconditioning lymphodepleting chemotherapy, the potential of Descartes-08, Descartes-15, or any of the Company’s other product candidates to treat myasthenia gravis, juvenile myasthenia gravis, systemic lupus erythematosus, juvenile systemic lupus erythematosus, juvenile dermatomyositis, anti-neutrophil cytoplasmic antibody-associated vasculitis, myositis, or any other disease, the anticipated timing or the outcome of ongoing and planned clinical trials, studies and data readouts, including the ongoing Phase 3 AURORA trial of Descartes-08 in myasthenia gravis, the planned Phase 2 pediatric basket trial of Descartes-08 in juvenile dermatomyositis, juvenile systemic lupus erythematosus, juvenile myasthenia gravis, and anti-neutrophil cytoplasmic antibody-associated vasculitis, the ongoing Phase 2 trial of Descartes-08 in systemic lupus erythematosus, and the planned Phase 2 trial of Descartes-08 in myositis, the anticipated timing or the outcome of the FDA’s review of the Company’s regulatory filings, including the number of trials that may be necessary in order to obtain marketing approval,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Current Report on Form 8-K represent the Company’s views only as of the date of its publication and should not be relied upon as representing its views as of any subsequent date. The Company specifically disclaims any intention to update any forward-looking statements included in this Current Report on Form 8-K, except as required by law.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11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96"/>
        <w:gridCol w:w="1996"/>
        <w:gridCol w:w="284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11132025.htm">
              <w:r>
                <w:rPr>
                  <w:rStyle w:val="InternetLink"/>
                  <w:rFonts w:ascii="Times New Roman;serif" w:hAnsi="Times New Roman;serif"/>
                  <w:b w:val="false"/>
                  <w:color w:val="000080"/>
                  <w:sz w:val="20"/>
                  <w:u w:val="single"/>
                </w:rPr>
                <w:t xml:space="preserve">Press release of Cartesian Therapeutics, Inc. issued on November </w:t>
              </w:r>
            </w:hyperlink>
            <w:hyperlink w:anchor="pressrelease11132025.htm">
              <w:r>
                <w:rPr>
                  <w:rStyle w:val="InternetLink"/>
                  <w:rFonts w:ascii="Times New Roman;serif" w:hAnsi="Times New Roman;serif"/>
                  <w:b w:val="false"/>
                  <w:color w:val="000080"/>
                  <w:sz w:val="20"/>
                  <w:u w:val="single"/>
                </w:rPr>
                <w:t>1</w:t>
              </w:r>
            </w:hyperlink>
            <w:hyperlink w:anchor="pressrelease11132025.htm">
              <w:r>
                <w:rPr>
                  <w:rStyle w:val="InternetLink"/>
                  <w:rFonts w:ascii="Times New Roman;serif" w:hAnsi="Times New Roman;serif"/>
                  <w:b w:val="false"/>
                  <w:color w:val="000080"/>
                  <w:sz w:val="20"/>
                  <w:u w:val="single"/>
                </w:rPr>
                <w:t>3</w:t>
              </w:r>
            </w:hyperlink>
            <w:hyperlink w:anchor="pressrelease11132025.htm">
              <w:r>
                <w:rPr>
                  <w:rStyle w:val="InternetLink"/>
                  <w:rFonts w:ascii="Times New Roman;serif" w:hAnsi="Times New Roman;serif"/>
                  <w:b w:val="false"/>
                  <w:color w:val="000080"/>
                  <w:sz w:val="20"/>
                  <w:u w:val="single"/>
                </w:rPr>
                <w:t>, 2025.</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naccorpdecknovember2025.htm">
              <w:r>
                <w:rPr>
                  <w:rStyle w:val="InternetLink"/>
                  <w:rFonts w:ascii="Times New Roman;serif" w:hAnsi="Times New Roman;serif"/>
                  <w:b w:val="false"/>
                  <w:color w:val="000080"/>
                  <w:sz w:val="20"/>
                  <w:u w:val="single"/>
                </w:rPr>
                <w:t xml:space="preserve">Corporate slide presentation of Cartesian Therapeutics, Inc. dated </w:t>
              </w:r>
            </w:hyperlink>
            <w:hyperlink w:anchor="rnaccorpdecknovember2025.htm">
              <w:r>
                <w:rPr>
                  <w:rStyle w:val="InternetLink"/>
                  <w:rFonts w:ascii="Times New Roman;serif" w:hAnsi="Times New Roman;serif"/>
                  <w:b w:val="false"/>
                  <w:color w:val="000080"/>
                  <w:sz w:val="20"/>
                  <w:u w:val="single"/>
                </w:rPr>
                <w:t>November</w:t>
              </w:r>
            </w:hyperlink>
            <w:hyperlink w:anchor="rnaccorpdecknovember2025.htm">
              <w:r>
                <w:rPr>
                  <w:rStyle w:val="InternetLink"/>
                  <w:rFonts w:ascii="Times New Roman;serif" w:hAnsi="Times New Roman;serif"/>
                  <w:b w:val="false"/>
                  <w:color w:val="000080"/>
                  <w:sz w:val="20"/>
                  <w:u w:val="single"/>
                </w:rPr>
                <w:t xml:space="preserve"> 2025.</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894" w:type="dxa"/>
        <w:jc w:val="left"/>
        <w:tblInd w:w="0" w:type="dxa"/>
        <w:tblLayout w:type="fixed"/>
        <w:tblCellMar>
          <w:top w:w="28" w:type="dxa"/>
          <w:left w:w="28" w:type="dxa"/>
          <w:bottom w:w="28" w:type="dxa"/>
          <w:right w:w="28" w:type="dxa"/>
        </w:tblCellMar>
      </w:tblPr>
      <w:tblGrid>
        <w:gridCol w:w="797"/>
        <w:gridCol w:w="702"/>
        <w:gridCol w:w="706"/>
        <w:gridCol w:w="493"/>
        <w:gridCol w:w="493"/>
        <w:gridCol w:w="493"/>
        <w:gridCol w:w="939"/>
        <w:gridCol w:w="939"/>
        <w:gridCol w:w="133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CARTESIAN THERAPEUTICS, INC.</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Carsten Brunn, Ph.D.</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Carsten Brunn, Ph.D.</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right"/>
        <w:rPr>
          <w:rFonts w:ascii="sans-serif" w:hAnsi="sans-serif"/>
          <w:b/>
          <w:color w:val="000000"/>
          <w:sz w:val="22"/>
        </w:rPr>
      </w:pPr>
      <w:r>
        <w:rPr>
          <w:rFonts w:ascii="sans-serif" w:hAnsi="sans-serif"/>
          <w:b/>
          <w:color w:val="000000"/>
          <w:sz w:val="22"/>
        </w:rPr>
        <w:t>Exhibit 99.1</w:t>
      </w:r>
    </w:p>
    <w:p>
      <w:pPr>
        <w:pStyle w:val="TextBody"/>
        <w:bidi w:val="0"/>
        <w:spacing w:before="0" w:after="0"/>
        <w:jc w:val="right"/>
        <w:rPr/>
      </w:pPr>
      <w:r>
        <w:rPr/>
        <w:drawing>
          <wp:inline distT="0" distB="0" distL="0" distR="0">
            <wp:extent cx="1571625" cy="3905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571625" cy="390525"/>
                    </a:xfrm>
                    <a:prstGeom prst="rect">
                      <a:avLst/>
                    </a:prstGeom>
                  </pic:spPr>
                </pic:pic>
              </a:graphicData>
            </a:graphic>
          </wp:inline>
        </w:drawing>
      </w:r>
    </w:p>
    <w:p>
      <w:pPr>
        <w:pStyle w:val="TextBody"/>
        <w:bidi w:val="0"/>
        <w:spacing w:lineRule="auto" w:line="288" w:before="0" w:after="180"/>
        <w:jc w:val="center"/>
        <w:rPr>
          <w:rFonts w:ascii="sans-serif" w:hAnsi="sans-serif"/>
          <w:b/>
          <w:color w:val="000000"/>
          <w:sz w:val="22"/>
        </w:rPr>
      </w:pPr>
      <w:r>
        <w:rPr>
          <w:rFonts w:ascii="sans-serif" w:hAnsi="sans-serif"/>
          <w:b/>
          <w:color w:val="000000"/>
          <w:sz w:val="22"/>
        </w:rPr>
        <w:t>Cartesian Therapeutics Announces Strong Efficacy Signal in Phase 2 Trial of Descartes-08 in Patients with SLE and Expansion of Clinical Development into Myositis</w:t>
      </w:r>
    </w:p>
    <w:p>
      <w:pPr>
        <w:pStyle w:val="TextBody"/>
        <w:bidi w:val="0"/>
        <w:spacing w:lineRule="auto" w:line="288" w:before="0" w:after="180"/>
        <w:jc w:val="center"/>
        <w:rPr>
          <w:rFonts w:ascii="sans-serif" w:hAnsi="sans-serif"/>
          <w:b w:val="false"/>
          <w:i/>
          <w:color w:val="000000"/>
          <w:sz w:val="22"/>
        </w:rPr>
      </w:pPr>
      <w:r>
        <w:rPr>
          <w:rFonts w:ascii="sans-serif" w:hAnsi="sans-serif"/>
          <w:b w:val="false"/>
          <w:i/>
          <w:color w:val="000000"/>
          <w:sz w:val="22"/>
        </w:rPr>
        <w:t>100% LLDAS response rate observed in patients with SLE who received Descartes-08 in Phase 2 open-label trial reaching Month 3 follow-up (n=3)</w:t>
      </w:r>
    </w:p>
    <w:p>
      <w:pPr>
        <w:pStyle w:val="TextBody"/>
        <w:bidi w:val="0"/>
        <w:spacing w:lineRule="auto" w:line="288" w:before="0" w:after="180"/>
        <w:jc w:val="center"/>
        <w:rPr>
          <w:rFonts w:ascii="sans-serif" w:hAnsi="sans-serif"/>
          <w:b w:val="false"/>
          <w:i/>
          <w:color w:val="000000"/>
          <w:sz w:val="22"/>
        </w:rPr>
      </w:pPr>
      <w:r>
        <w:rPr>
          <w:rFonts w:ascii="sans-serif" w:hAnsi="sans-serif"/>
          <w:b w:val="false"/>
          <w:i/>
          <w:color w:val="000000"/>
          <w:sz w:val="22"/>
        </w:rPr>
        <w:t>Disease remission reported as DORIS response seen in 2 out of 3 patients reaching Month 3 follow-up (n=3)</w:t>
      </w:r>
    </w:p>
    <w:p>
      <w:pPr>
        <w:pStyle w:val="TextBody"/>
        <w:bidi w:val="0"/>
        <w:spacing w:lineRule="auto" w:line="288" w:before="0" w:after="180"/>
        <w:jc w:val="center"/>
        <w:rPr>
          <w:rFonts w:ascii="sans-serif" w:hAnsi="sans-serif"/>
          <w:b w:val="false"/>
          <w:i/>
          <w:color w:val="000000"/>
          <w:sz w:val="22"/>
        </w:rPr>
      </w:pPr>
      <w:r>
        <w:rPr>
          <w:rFonts w:ascii="sans-serif" w:hAnsi="sans-serif"/>
          <w:b w:val="false"/>
          <w:i/>
          <w:color w:val="000000"/>
          <w:sz w:val="22"/>
        </w:rPr>
        <w:t>Descartes-08 in SLE patients was observed to have a favorable safety profile supporting outpatient administration without the need for lymphodepleting chemotherapy</w:t>
      </w:r>
    </w:p>
    <w:p>
      <w:pPr>
        <w:pStyle w:val="TextBody"/>
        <w:bidi w:val="0"/>
        <w:spacing w:lineRule="auto" w:line="288" w:before="0" w:after="180"/>
        <w:jc w:val="center"/>
        <w:rPr>
          <w:rFonts w:ascii="sans-serif" w:hAnsi="sans-serif"/>
          <w:b w:val="false"/>
          <w:i/>
          <w:color w:val="000000"/>
          <w:sz w:val="22"/>
        </w:rPr>
      </w:pPr>
      <w:r>
        <w:rPr>
          <w:rFonts w:ascii="sans-serif" w:hAnsi="sans-serif"/>
          <w:b w:val="false"/>
          <w:i/>
          <w:color w:val="000000"/>
          <w:sz w:val="22"/>
        </w:rPr>
        <w:t>Myositis seamless adaptive clinical trial design provides potential opportunity for a single pivotal trial expected to commence in 1H26</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FREDERICK, Md., Nov. 13, 2025 (GLOBE NEWSWIRE) -- Cartesian Therapeutics, Inc. (NASDAQ: RNAC) (the “Company”), a clinical-stage biotechnology company pioneering cell therapy for autoimmune diseases, today announced positive initial data from the ongoing Phase 2 open-label trial of Descartes-08 in patients with systemic lupus erythematosus (SLE). Descartes-08, Cartesian’s lead cell therapy candidate, is an autologous anti-B cell maturation antigen (BCMA) chimeric antigen receptor T-cell therapy (CAR-T).</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"The responses observed in all participants reaching Month 3 follow-up to date in the ongoing Phase 2 SLE trial serves as strong validation for our proprietary platform technology and supports the potential of Descartes-08 to expand the reach of cell therapy for the treatment of autoimmune diseases,” said Carsten Brunn, Ph.D., President and Chief Executive Officer of Cartesian. “Consistent with clinical data reported to date from our myasthenia gravis program, Descartes-08 was well-tolerated in the outpatient setting and we saw a 100% LLDAS response rate in the three patients who reached Month 3. With the positive data in SLE supporting the clinical effect of Descartes-08, we are now optimistic about the opportunity to initiate a Phase 2 trial in myositis. Myositis is a disease with significant unmet medical need which we believe will provide Cartesian with a streamlined clinical development pathway in a disease with a large, underserved community.”</w:t>
      </w:r>
    </w:p>
    <w:p>
      <w:pPr>
        <w:pStyle w:val="TextBody"/>
        <w:bidi w:val="0"/>
        <w:spacing w:lineRule="auto" w:line="288" w:before="0" w:after="180"/>
        <w:jc w:val="left"/>
        <w:rPr>
          <w:rFonts w:ascii="sans-serif" w:hAnsi="sans-serif"/>
          <w:b w:val="false"/>
          <w:i/>
          <w:color w:val="000000"/>
          <w:sz w:val="22"/>
        </w:rPr>
      </w:pPr>
      <w:r>
        <w:rPr>
          <w:rFonts w:ascii="sans-serif" w:hAnsi="sans-serif"/>
          <w:b w:val="false"/>
          <w:i/>
          <w:color w:val="000000"/>
          <w:sz w:val="22"/>
        </w:rPr>
        <w:t>Topline Data from Phase 2 Trial of Descartes-08 in SLE</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The Phase 2 open-label trial was designed to evaluate outpatient administration of Descartes-08 without preconditioning chemotherapy or integrating vectors for the treatment of patients with moderate or severe SLE refractory to immunosuppressant therapy. The primary outcome measure assesses safety and tolerability, with secondary outcome measures assessing preliminary efficacy.</w:t>
      </w:r>
    </w:p>
    <w:p>
      <w:pPr>
        <w:pStyle w:val="TextBody"/>
        <w:bidi w:val="0"/>
        <w:spacing w:lineRule="auto" w:line="288" w:before="0" w:after="180"/>
        <w:ind w:left="0" w:right="0" w:hanging="360"/>
        <w:jc w:val="both"/>
        <w:rPr/>
      </w:pPr>
      <w:r>
        <w:rPr>
          <w:color w:val="000000"/>
        </w:rPr>
        <w:t>•</w:t>
      </w:r>
      <w:r>
        <w:rPr>
          <w:rFonts w:ascii="sans-serif" w:hAnsi="sans-serif"/>
          <w:b w:val="false"/>
          <w:color w:val="000000"/>
          <w:sz w:val="22"/>
        </w:rPr>
        <w:t>Initial data reported significant reduction in disease activity following initial Descartes-08 treatment with 100% of participants who reached Month 3 follow-up (n=3) achieving Lupus Low Disease Activity State (LLDAS) response, defined by specific criteria that indicate low disease activity, improved patient outcomes, and sustained symptom improvement</w:t>
      </w:r>
      <w:r>
        <w:rPr>
          <w:rFonts w:ascii="sans-serif" w:hAnsi="sans-serif"/>
          <w:b w:val="false"/>
          <w:color w:val="000000"/>
          <w:sz w:val="14"/>
        </w:rPr>
        <w:t>1</w:t>
      </w:r>
      <w:r>
        <w:rPr>
          <w:rFonts w:ascii="sans-serif" w:hAnsi="sans-serif"/>
          <w:b w:val="false"/>
          <w:color w:val="000000"/>
          <w:sz w:val="22"/>
        </w:rPr>
        <w:t>.</w:t>
      </w:r>
      <w:r>
        <w:rPr>
          <w:color w:val="000000"/>
        </w:rPr>
        <w:t xml:space="preserve"> </w:t>
      </w:r>
      <w:r>
        <w:rPr>
          <w:rFonts w:ascii="sans-serif" w:hAnsi="sans-serif"/>
          <w:b w:val="false"/>
          <w:color w:val="000000"/>
          <w:sz w:val="22"/>
        </w:rPr>
        <w:t>These results further validate the clinical effect of Descartes-08 in the field of autoimmune disease and the Company will continue to analyze the data from SLE to determine the next steps for the program.</w:t>
      </w:r>
    </w:p>
    <w:p>
      <w:pPr>
        <w:pStyle w:val="TextBody"/>
        <w:bidi w:val="0"/>
        <w:spacing w:lineRule="auto" w:line="288" w:before="0" w:after="180"/>
        <w:ind w:left="0" w:right="0" w:hanging="360"/>
        <w:jc w:val="both"/>
        <w:rPr/>
      </w:pPr>
      <w:r>
        <w:rPr>
          <w:color w:val="000000"/>
        </w:rPr>
        <w:t>•</w:t>
      </w:r>
      <w:r>
        <w:rPr>
          <w:rFonts w:ascii="sans-serif" w:hAnsi="sans-serif"/>
          <w:b w:val="false"/>
          <w:color w:val="000000"/>
          <w:sz w:val="22"/>
        </w:rPr>
        <w:t>Disease remission reported as DORIS response was seen in 2 out of 3 participants at Month 3. DORIS is defined as the Definition of Response in SLE indicating a clinical SLE Disease Activity Index (SLEDAI)-2K score of 0 and physician global assessment (PGA) of less than 0.5.</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80"/>
                              <w:jc w:val="left"/>
                              <w:rPr/>
                            </w:pPr>
                            <w:r>
                              <w:rPr>
                                <w:rFonts w:ascii="sans-serif" w:hAnsi="sans-serif"/>
                                <w:b w:val="false"/>
                                <w:color w:val="000000"/>
                                <w:sz w:val="14"/>
                              </w:rPr>
                              <w:t>1</w:t>
                            </w:r>
                            <w:r>
                              <w:rPr>
                                <w:color w:val="000000"/>
                              </w:rPr>
                              <w:t xml:space="preserve"> </w:t>
                            </w:r>
                            <w:r>
                              <w:rPr>
                                <w:rFonts w:ascii="sans-serif" w:hAnsi="sans-serif"/>
                                <w:b w:val="false"/>
                                <w:color w:val="000000"/>
                                <w:sz w:val="22"/>
                              </w:rPr>
                              <w:t>A fourth patient has not yet reached Month 3 as of November 13, 2025.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left"/>
                        <w:rPr/>
                      </w:pPr>
                      <w:r>
                        <w:rPr>
                          <w:rFonts w:ascii="sans-serif" w:hAnsi="sans-serif"/>
                          <w:b w:val="false"/>
                          <w:color w:val="000000"/>
                          <w:sz w:val="14"/>
                        </w:rPr>
                        <w:t>1</w:t>
                      </w:r>
                      <w:r>
                        <w:rPr>
                          <w:color w:val="000000"/>
                        </w:rPr>
                        <w:t xml:space="preserve"> </w:t>
                      </w:r>
                      <w:r>
                        <w:rPr>
                          <w:rFonts w:ascii="sans-serif" w:hAnsi="sans-serif"/>
                          <w:b w:val="false"/>
                          <w:color w:val="000000"/>
                          <w:sz w:val="22"/>
                        </w:rPr>
                        <w:t>A fourth patient has not yet reached Month 3 as of November 13, 2025.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sans-serif" w:hAnsi="sans-serif"/>
          <w:b w:val="false"/>
          <w:color w:val="000000"/>
          <w:sz w:val="22"/>
        </w:rPr>
        <w:t>Descartes-08 continues to be observed as well-tolerated, supporting outpatient administration without the need for lymphodepleting chemotherapy. Adverse events were transient and mostly mild, and notably, there were no cases of cytokine release syndrome (CRS), and no cases of immune effector cell-associated neurotoxicity syndrome (ICANS).</w:t>
      </w:r>
    </w:p>
    <w:p>
      <w:pPr>
        <w:pStyle w:val="TextBody"/>
        <w:bidi w:val="0"/>
        <w:spacing w:lineRule="auto" w:line="288" w:before="0" w:after="180"/>
        <w:ind w:left="0" w:right="0" w:hanging="360"/>
        <w:jc w:val="both"/>
        <w:rPr/>
      </w:pPr>
      <w:r>
        <w:rPr>
          <w:color w:val="000000"/>
        </w:rPr>
        <w:t>•</w:t>
      </w:r>
      <w:r>
        <w:rPr>
          <w:rFonts w:ascii="sans-serif" w:hAnsi="sans-serif"/>
          <w:b w:val="false"/>
          <w:color w:val="000000"/>
          <w:sz w:val="22"/>
        </w:rPr>
        <w:t xml:space="preserve">Correlative biomarkers support application of Descartes-08 in multiple autoimmune diseases observed through a statistically significant (p&lt;0.01) decrease in proinflammatory cytokines associated with SLE pathogenesis (IL7, IL10, CCL20, ST1A1). Additionally, significant decreases were observed in plasmacytoid dendritic cells (pDCs) 3 months after receiving Descartes-08 in both myasthenia gravis (MG) and SLE patients, supporting the expansion into myositis, an autoimmune indication with a known pDC correlation. </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At this time, Cartesian plans to pause further development of Descartes-08 in SLE, including enrollment in the Phase 2 trial, to prioritize the opportunities in MG, currently in Phase 3, and myositis.</w:t>
      </w:r>
    </w:p>
    <w:p>
      <w:pPr>
        <w:pStyle w:val="TextBody"/>
        <w:bidi w:val="0"/>
        <w:spacing w:lineRule="auto" w:line="288" w:before="0" w:after="180"/>
        <w:jc w:val="both"/>
        <w:rPr>
          <w:rFonts w:ascii="sans-serif" w:hAnsi="sans-serif"/>
          <w:b w:val="false"/>
          <w:i/>
          <w:color w:val="000000"/>
          <w:sz w:val="22"/>
        </w:rPr>
      </w:pPr>
      <w:r>
        <w:rPr>
          <w:rFonts w:ascii="sans-serif" w:hAnsi="sans-serif"/>
          <w:b w:val="false"/>
          <w:i/>
          <w:color w:val="000000"/>
          <w:sz w:val="22"/>
        </w:rPr>
        <w:t>Myositis Expansion</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With strong mechanistic alignment with existing clinical data in MG and SLE, Cartesian today announced the planned expansion of Descartes-08 into myositis, a significantly underserved market with high unmet need. The Company plans to initiate a seamless adaptive clinical trial design which provides a potential opportunity for a single pivotal trial planned to commence in the first half of 2026.</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The randomized, double-blind, placebo-controlled Phase 2 trial in myositis is designed to assess Descartes-08 versus placebo (1:1 randomization) administered as six weekly outpatient infusions without preconditioning chemotherapy in up to 50 patients with moderate to severe multi-refractory dermatomyositis and antisynthetase syndrome. The primary endpoint is expected to assess safety and efficacy of Descartes-08 compared to placebo added to standard of care in patients with myositis at Week 24. An interim analysis is expected after ten patients are enrolled and reach the primary endpoint, at which point sample size assumptions will be revised to what is necessary to support a seamless pivotal trial pending FDA review based on the preliminary efficacy data available at such time. The Company plans to file an investigational new drug application (IND) for this trial by the end of 2025.</w:t>
      </w:r>
    </w:p>
    <w:p>
      <w:pPr>
        <w:pStyle w:val="TextBody"/>
        <w:bidi w:val="0"/>
        <w:spacing w:lineRule="auto" w:line="288" w:before="0" w:after="180"/>
        <w:jc w:val="both"/>
        <w:rPr>
          <w:rFonts w:ascii="sans-serif" w:hAnsi="sans-serif"/>
          <w:b w:val="false"/>
          <w:i/>
          <w:color w:val="000000"/>
          <w:sz w:val="22"/>
        </w:rPr>
      </w:pPr>
      <w:r>
        <w:rPr>
          <w:rFonts w:ascii="sans-serif" w:hAnsi="sans-serif"/>
          <w:b w:val="false"/>
          <w:i/>
          <w:color w:val="000000"/>
          <w:sz w:val="22"/>
        </w:rPr>
        <w:t>Preliminary Descartes-15 Safety Data</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The Company today reported results from the Phase 1 dose escalation trial designed to assess safety and tolerability of outpatient administration of Descartes-15 in patients with multiple myeloma.</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 xml:space="preserve">In this trial, no significant adverse events or dose-limiting toxicities were reported in any participants (n=3). The only Descartes-15-related adverse event was a grade 2 hypotension occurring after the first two infusions. </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 xml:space="preserve">Despite favorable safety data now in hand, Cartesian plans to pause the development of Descartes-15 to prioritize opportunities for Descartes-08 in MG and myositis. </w:t>
      </w:r>
    </w:p>
    <w:p>
      <w:pPr>
        <w:pStyle w:val="TextBody"/>
        <w:bidi w:val="0"/>
        <w:spacing w:lineRule="auto" w:line="288" w:before="0" w:after="180"/>
        <w:jc w:val="both"/>
        <w:rPr>
          <w:rFonts w:ascii="sans-serif" w:hAnsi="sans-serif"/>
          <w:b w:val="false"/>
          <w:i/>
          <w:color w:val="000000"/>
          <w:sz w:val="22"/>
        </w:rPr>
      </w:pPr>
      <w:r>
        <w:rPr>
          <w:rFonts w:ascii="sans-serif" w:hAnsi="sans-serif"/>
          <w:b w:val="false"/>
          <w:i/>
          <w:color w:val="000000"/>
          <w:sz w:val="22"/>
        </w:rPr>
        <w:t>Cash Runway</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Following the pause in development of both Descartes-15 in multiple myeloma and Descartes-08 in SLE, the Company expects current cash resources to support planned operations, including the completion of its ongoing Phase 3 AURORA trial for Descartes-08 in MG and initiation of its Phase 2 myositis trial, through mid-2027.</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rFonts w:ascii="sans-serif" w:hAnsi="sans-serif"/>
          <w:b/>
          <w:color w:val="000000"/>
          <w:sz w:val="22"/>
        </w:rPr>
      </w:pPr>
      <w:r>
        <w:rPr>
          <w:rFonts w:ascii="sans-serif" w:hAnsi="sans-serif"/>
          <w:b/>
          <w:color w:val="000000"/>
          <w:sz w:val="22"/>
        </w:rPr>
        <w:t>About Systemic Lupus Erythematosus</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Systemic lupus erythematosus (SLE) is an incurable chronic autoimmune disease marked by systemic inflammation that affects multiple organ systems including the skin, joints, kidneys, brain, and heart. The symptoms of SLE can range from mild to life-threatening and often include fatigue, joint pain, rash, and fever. SLE impacts approximately 1.5 million people in the United States.</w:t>
      </w:r>
    </w:p>
    <w:p>
      <w:pPr>
        <w:pStyle w:val="TextBody"/>
        <w:bidi w:val="0"/>
        <w:spacing w:lineRule="auto" w:line="288" w:before="0" w:after="180"/>
        <w:jc w:val="both"/>
        <w:rPr>
          <w:rFonts w:ascii="sans-serif" w:hAnsi="sans-serif"/>
          <w:b/>
          <w:color w:val="000000"/>
          <w:sz w:val="22"/>
        </w:rPr>
      </w:pPr>
      <w:r>
        <w:rPr>
          <w:rFonts w:ascii="sans-serif" w:hAnsi="sans-serif"/>
          <w:b/>
          <w:color w:val="000000"/>
          <w:sz w:val="22"/>
        </w:rPr>
        <w:t>About Myositis</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Myositis is a rare set of pathogenic autoantibody-driven diseases characterized by inflammation and muscle weakness. Myositis symptoms can range from mild to life-threatening and symptoms often include muscle weakness, joint or muscle pain, fatigue, swelling, trouble breathing or swallowing, and arrythmia. Myositis impacts approximately 80,000 people in the United States.</w:t>
      </w:r>
    </w:p>
    <w:p>
      <w:pPr>
        <w:pStyle w:val="TextBody"/>
        <w:bidi w:val="0"/>
        <w:spacing w:lineRule="auto" w:line="288" w:before="0" w:after="180"/>
        <w:jc w:val="both"/>
        <w:rPr>
          <w:rFonts w:ascii="sans-serif" w:hAnsi="sans-serif"/>
          <w:b/>
          <w:color w:val="000000"/>
          <w:sz w:val="22"/>
        </w:rPr>
      </w:pPr>
      <w:r>
        <w:rPr>
          <w:rFonts w:ascii="sans-serif" w:hAnsi="sans-serif"/>
          <w:b/>
          <w:color w:val="000000"/>
          <w:sz w:val="22"/>
        </w:rPr>
        <w:t>About Descartes-08</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Descartes-08, Cartesian’s lead cell therapy candidate, is an autologous chimeric antigen receptor T-cell therapy (CAR-T) product targeting B-cell maturation antigen (BCMA) in clinical development for generalized myasthenia gravis (MG) and myositis.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juvenile dermatomyositis.</w:t>
      </w:r>
    </w:p>
    <w:p>
      <w:pPr>
        <w:pStyle w:val="TextBody"/>
        <w:bidi w:val="0"/>
        <w:spacing w:lineRule="auto" w:line="288" w:before="0" w:after="180"/>
        <w:jc w:val="both"/>
        <w:rPr>
          <w:rFonts w:ascii="sans-serif" w:hAnsi="sans-serif"/>
          <w:b/>
          <w:color w:val="000000"/>
          <w:sz w:val="22"/>
        </w:rPr>
      </w:pPr>
      <w:r>
        <w:rPr>
          <w:rFonts w:ascii="sans-serif" w:hAnsi="sans-serif"/>
          <w:b/>
          <w:color w:val="000000"/>
          <w:sz w:val="22"/>
        </w:rPr>
        <w:t>About Descartes-15</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Descartes-15 is a next-generation, autologous anti-BCMA CAR-T cell therapy. In preclinical studies, Descartes-15 has been observed to achieve an approximately ten-fold increase in CAR expression and selective target-specific killing, relative to Descartes-08. Similar to Descartes-08, Descartes-15 is designed to be administered without preconditioning chemotherapy and does not use integrating vectors.</w:t>
      </w:r>
    </w:p>
    <w:p>
      <w:pPr>
        <w:pStyle w:val="TextBody"/>
        <w:bidi w:val="0"/>
        <w:spacing w:lineRule="auto" w:line="288" w:before="0" w:after="180"/>
        <w:jc w:val="both"/>
        <w:rPr>
          <w:rFonts w:ascii="sans-serif" w:hAnsi="sans-serif"/>
          <w:b/>
          <w:color w:val="000000"/>
          <w:sz w:val="22"/>
        </w:rPr>
      </w:pPr>
      <w:r>
        <w:rPr>
          <w:rFonts w:ascii="sans-serif" w:hAnsi="sans-serif"/>
          <w:b/>
          <w:color w:val="000000"/>
          <w:sz w:val="22"/>
        </w:rPr>
        <w:t>About Cartesian Therapeutics</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Cartesian Therapeutics is a clinical-stage company pioneering cell therapy for the treatment of autoimmune diseases. The Company’s lead asset, Descartes-08, is a CAR-T in Phase 3 clinical development for patients with generalized myasthenia gravis with plans to initiate a Phase 2 trial in myositis. For more information, please visit www.cartesiantherapeutics.com or follow the Company on LinkedIn or X, formerly known as Twitter.</w:t>
      </w:r>
    </w:p>
    <w:p>
      <w:pPr>
        <w:pStyle w:val="TextBody"/>
        <w:bidi w:val="0"/>
        <w:spacing w:lineRule="auto" w:line="288" w:before="0" w:after="180"/>
        <w:jc w:val="both"/>
        <w:rPr>
          <w:rFonts w:ascii="sans-serif" w:hAnsi="sans-serif"/>
          <w:b/>
          <w:color w:val="000000"/>
          <w:sz w:val="22"/>
        </w:rPr>
      </w:pPr>
      <w:r>
        <w:rPr>
          <w:rFonts w:ascii="sans-serif" w:hAnsi="sans-serif"/>
          <w:b/>
          <w:color w:val="000000"/>
          <w:sz w:val="22"/>
        </w:rPr>
        <w:t>Forward Looking Statements</w: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 xml:space="preserve">Any statements in this press release about the future expectations, plans and prospects of the Company, including without limitation, statements regarding the Company’s expected cash resources and cash runway, the ability of the Company’s product candidates to be administered in an outpatient setting or without the need for preconditioning lymphodepleting chemotherapy, the potential of Descartes-08, Descartes-15, or any of the Company’s other product candidates to treat myasthenia gravis, juvenile myasthenia gravis, systemic lupus erythematosus, juvenile systemic lupus erythematosus, juvenile dermatomyositis, anti-neutrophil cytoplasmic antibody-associated vasculitis, myositis, or any other disease, the anticipated timing or the outcome of ongoing and planned clinical trials, studies and data readouts, including the ongoing Phase 3 AURORA trial of Descartes-08 in myasthenia gravis, the planned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rFonts w:ascii="sans-serif" w:hAnsi="sans-serif"/>
          <w:b w:val="false"/>
          <w:color w:val="000000"/>
          <w:sz w:val="22"/>
        </w:rPr>
      </w:pPr>
      <w:r>
        <w:rPr>
          <w:rFonts w:ascii="sans-serif" w:hAnsi="sans-serif"/>
          <w:b w:val="false"/>
          <w:color w:val="000000"/>
          <w:sz w:val="22"/>
        </w:rPr>
        <w:t>Phase 2 pediatric basket trial of Descartes-08 in juvenile dermatomyositis, juvenile systemic lupus erythematosus, juvenile myasthenia gravis, and anti-neutrophil cytoplasmic antibody-associated vasculitis, the ongoing Phase 2 trial of Descartes-08 in systemic lupus erythematosus, and the planned Phase 2 trial of Descartes-08 in myositis, the anticipated timing or the outcome of the FDA’s review of the Company’s regulatory filings, including the number of trials that may be necessary in order to obtain marketing approval,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pStyle w:val="TextBody"/>
        <w:bidi w:val="0"/>
        <w:spacing w:before="0" w:after="18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Investor Contact</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Megan LeDuc</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Associate Director of Investor Relations</w:t>
      </w:r>
    </w:p>
    <w:p>
      <w:pPr>
        <w:pStyle w:val="TextBody"/>
        <w:bidi w:val="0"/>
        <w:spacing w:lineRule="auto" w:line="288" w:before="0" w:after="180"/>
        <w:jc w:val="both"/>
        <w:rPr>
          <w:rFonts w:ascii="sans-serif" w:hAnsi="sans-serif"/>
          <w:b w:val="false"/>
          <w:color w:val="467886"/>
          <w:sz w:val="22"/>
        </w:rPr>
      </w:pPr>
      <w:r>
        <w:rPr>
          <w:rFonts w:ascii="sans-serif" w:hAnsi="sans-serif"/>
          <w:b w:val="false"/>
          <w:color w:val="467886"/>
          <w:sz w:val="22"/>
        </w:rPr>
        <w:t>megan.leduc@cartesiantx.com</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Media Contact</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David Rosen</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Argot Partners</w:t>
      </w:r>
    </w:p>
    <w:p>
      <w:pPr>
        <w:pStyle w:val="TextBody"/>
        <w:bidi w:val="0"/>
        <w:spacing w:lineRule="auto" w:line="288" w:before="0" w:after="0"/>
        <w:jc w:val="both"/>
        <w:rPr/>
      </w:pPr>
      <w:r>
        <w:rPr>
          <w:rFonts w:ascii="sans-serif" w:hAnsi="sans-serif"/>
          <w:b w:val="false"/>
          <w:color w:val="467886"/>
          <w:sz w:val="22"/>
        </w:rPr>
        <w:t>david.rosen@argotpartners.com</w:t>
      </w:r>
      <w:r>
        <w:rPr>
          <w:color w:val="000000"/>
        </w:rPr>
        <w:t xml:space="preserve"> </w:t>
      </w:r>
    </w:p>
    <w:p>
      <w:pPr>
        <w:pStyle w:val="TextBody"/>
        <w:bidi w:val="0"/>
        <w:spacing w:before="0" w:after="283"/>
        <w:jc w:val="left"/>
        <w:rPr/>
      </w:pPr>
      <w:r>
        <w:rPr/>
      </w:r>
    </w:p>
    <w:p>
      <w:pPr>
        <w:pStyle w:val="TextBody"/>
        <w:bidi w:val="0"/>
        <w:spacing w:before="0" w:after="0"/>
        <w:jc w:val="center"/>
        <w:rPr/>
      </w:pPr>
      <w:bookmarkStart w:id="0" w:name="rnaccorpdecknovember2025.htm"/>
      <w:bookmarkStart w:id="1" w:name="ksrnaccorpdecknovember2025"/>
      <w:bookmarkEnd w:id="0"/>
      <w:bookmarkEnd w:id="1"/>
      <w:r>
        <w:rPr/>
        <w:drawing>
          <wp:inline distT="0" distB="0" distL="0" distR="0">
            <wp:extent cx="7620000" cy="58864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Pioneering mRNA Cell Therapy for Autoimmunity November 2025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Disclosures For the purposes of this notice, the “presentation” that follows shall mean and include the slides that follow, the oral presentation of the slides by members of management of Cartesian Therapeutics, Inc. (the “Company”) or any person on their behalf, any question-and-answer session that follows such oral presentation, hard copies of this document and any materials distributed at, or in connection with, such oral presentation. Information in this presentation (including market data and statistical information) has been obtained from various sources (including third-party sources) and the Company does not guarantee the accuracy or completeness of such information. All projections, valuations and statistical analyses are provided for informational purposes only. They may be based on subjective assessments and assumptions and may use one among many alternative methodologies that produce different results and, to the extent they are based on historical information, they should not be relied upon as an accurate prediction of future performance, and you are cautioned not to give undue weight to them. The Company’s product candidates are investigational clinical product candidates currently under clinical evaluation and study. The Company’s product candidates have not been approved for use by the U.S. Food and Drug Administration ("FDA"). Any reference to the Company’s product candidates’ potential benefits, safety, or efficacy is based on observations from ongoing clinical research and should not be interpreted as definitive clinical evidence. Use or discussion of the Company’s product candidates is limited to the context of clinical research and free scientific exchange of information and is not intended for the general public, as medical advice, nor as any suggestion or indication that the Company’s product candidates have been found by the FDA to be safe or effective or approved for use outside of clinical trials. Forward-looking Statements Any statements in this presentation about the future expectations, plans and prospects of the Company, including without limitation, statements about the Company’s expected cash resources and cash runway, statements regarding the ability of the Company’s product candidates to be administered in an outpatient setting or without the need for preconditioning lymphodepleting chemotherapy, the potential of the Company’s product candidates to treat myasthenia gravis, juvenile myasthenia gravis, systemic lupus erythematosus, myositis, juvenile systemic lupus erythematosus, juvenile dermatomyositis, or any other disease, the anticipated timing or the outcome of ongoing and planned clinical trials, studies and data readouts, the anticipated timing or the outcome of the FDA’s review of the Company’s regulatory filings, including the number of trials that may be necessary in order to obtain marketing approval,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enrollment in the Company’s clinical trials, expectations regarding manufacturing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whether results of early clinical trials will be indicative of the results of later clinical trials and whether results observed in certain patient subgroups will be indicative of the results in such subgroups in later clinical trials or are reflective of a product candidate's overall characteristics,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presentation represent the Company’s views only as of the date of its publication and should not be relied upon as representing its views as of any subsequent date. The Company specifically disclaims any intention to update any forward- looking statements included in this presentation, except as required by law. Forward-looking statements 2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summary 3 Cartesian’s lead asset, Descartes-08, delivers deep and durable responses in MG through 12 months following a single course of therapy—administered outpatient without lymphodepletion—positioning it to transform the current treatment landscape. The AURORA Phase 3 trial positions Descartes-08 to capture a $1B+ market opportunity in MG*, differentiated from chronic biologic therapies—backed by leadership with a strong commercial track record. US-based in-house manufacturing supports commercial readiness for MG launch with potential biologic-like margins and full supply chain control – ongoing process optimization creates opportunity for further margin expansion. Currently planned expansion into myositis positions Descartes-08 to address significant unmet medical need in a sizeable patient population. Strong efficacy signal observed in patients treated with Descartes-08 in Phase 2 SLE trial, supporting broad applicability across autoimmune diseases and enabling expansion into multiple indications beyond MG. *Internal company projectionsPIONEERING mRNA CELL THERAPY FOR AUTOIMMUNITY MG, myasthenia gravis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Late-stage clinical company pioneering mRNA cell therapy specifically designed to expand the reach of cell therapy to autoimmunity • mRNA cell therapy designed to be dosed reliably and safely in an outpatient setting without lymphodepletion • Descartes-08: Investigational mRNA CAR T-cell (CAR-T) with deep and durable responses through 12 months observed in randomized, double-blind, placebo-controlled Phase 2b trial in patients with myasthenia gravis (MG) • US-based in-house manufacturing supports commercial readiness with potential for biologic- like margins * As of September 30, 2025; includes cash, cash equivalents and restricted cash (unaudited) SLE, Systemic Lupus Erythematosus CAR, Chimeric antigen receptor • Phase 3 AURORA trial initiated in May 2025 positions Descartes-08 to potentially access $1B+1 market opportunity in MG • Strong efficacy signal observed in patients treated with Descartes- 08 in Phase 2 SLE trial supports potential applicability across autoimmune diseases • Currently planned expansion into myositis positions Descartes-08 to address significant unmet medical need2 DESCARTES-08 RECENT AND PLANNED ACTIVITY • Strong balance sheet with approximately $145 million* • Expected to support planned operations, including completion of ongoing Phase 3 trial of Descartes-08 for MG, into mid-2027 CASH RESOURCES 1. Internal company projections 2. Kronzer et al., 2021; Coffey et al., 2021; Marotta et al., 2020; OCTAGAM efficacy data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3Phase 2Phase 1Discovery/PreclinicalIndicationsAsset Myasthenia Gravis (MG) Descartes-08 Autologous mRNA CAR-T Systemic Lupus Erythematosus (SLE) Myositis* Wholly-owned pipeline targets autoimmune disease 5 *Includes juvenile dermatomyositis in addition to adult myositis indications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Descartes-08 in SLE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Exploring clinical activity of Descartes-08 in SLE through open label Phase 2 trial Screening (Days -60 to -15) Leukapheresis &amp; Cell Processing (Days -59 to -14) ~3 Weeks Vein-to-Vein Time Descartes-08 (Day 1, 8, 15, 22, 29, 36) Safety / Response Assessment (Day 50) Follow up visits (Months 3, 6, 9, 12) INCLUSION CRITERIA • Up to 30 adults with moderate to severe multi-refractory SLE and no CNS involvement PRIMARY ENDPOINT • Assess safety tolerability and manufacturing feasibility of Descartes-08 in patients with SLE SECONDARY ENDPOINTS • Standard measures of clinical activity: • SLE Activity Index (SLEDAI-2K) • Physician Global Assessment (PGA) • Lupus Low Disease Activity State (LLDAS) • Definition of Remission in SLE (DORIS) PIONEERING mRNA CELL THERAPY FOR AUTOIMMUNITY CNS, Central nervous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8 100% LLDAS response rate in patients reaching Month 3 follow-up in Phase 2 open-label SLE trial • LLDAS response observed in 100% of patients who received Descartes-08 and reached Month 3 follow-up (n=3)* • Disease remission reported as DORIS response seen in 2 out of 3 participants at Month 3* • Indicates favorable safety profile supporting outpatient administration without the need for lymphodepletion *4th patient has not reached month 3 timepoint yet SLEDAI-2K – Systemic Lupus Erythematosus Disease Activity Index that uses 24 descriptors to evaluate symptoms across nine organ systems PGA – Physician Global Assessment, a tool used to measure overall activity of SLE based on clinician’s judgement DORIS – Definition of Response in SLE indicates clinical SLEDAI-2K score of 0 and PGA &lt; 0.5 LLDAS – Lupus Low Disease Activity State indicates SLEDAI-2K score ≤ 4 and PGA &lt; 1 100% LLDAS response rate for patients reaching Month 3 follow-up with significant reduction in disease activity S L E D A I- 2 K P G A Initial Observations 0 5 10 15 20 25 D1 D22 D50 M3 Patient A Patient B Patient C Patient D 0 0.5 1 1.5 2 2.5 D1 D22 D50 M3 Patient A Patient B Patient C Patient D LLDAS Response LLDAS Response DORIS Response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Safety profile in SLE consistent with myasthenia gravis Grade 2Grade 1 1 (25%)3 (75%)Fever 1 (25%)1 (25%)Headache 1 (25%)1 (25%)Chills 1 (25%)1 (25%)Fatigue 1 (25%)1 (25%)Myalgia 2 (50%)Nausea 1 (25%)Nasal congestion 1 (25%)Lightheadedness 1 (25%)Arthralgia • Infusion-related fever and flu-like symptoms were the most common AE, and all resolved within 24 hours • No new safety signals identified • No Grade ≥3 or serious adverse events reported to date • No hypogammaglobulinemia or decrease in vaccine titers observed Safety dataset comprises all subjects who received at least one dose of Descartes-08 (n=4) All Grade 1–2 adverse events deemed possibly, probably or definitely related to the study drug are reported. There were no Grade 3 or Grade 4 adverse events. AE: adverse event, Ig: Immunoglobulin, VZV: Varicella zoster virus IgG IgA IgM 0 200 400 600 800 1,000 1,200 1,400 Immunoglobulin level (mg/dL) Baseline Month 3 Measles Mumps VZV 0 50 100 150 200 250 300 350 Vaccine titer (IU/mL) Baseline Month 3 Immunoglobulin level (mg/dL) Vaccine titer (IU/mL)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 ce bo DC-0 8 M G DC-0 8 SLE -400 -200 0 200 400 pDCs Δ C D 8 6 M F I (M 3 - S C R ) 10 Correlative biomarkers support application in multiple autoimmune diseases, including myositis • Observed statistically significant (p&lt;0.01) decrease in proinflammatory cytokines associated with SLE pathogenesis (IL7, IL10, CCL20, ST1A1) associated with disease severity in myositis, systemic sclerosis, Sjögren's syndrome and other autoimmune diseases • Significant decrease in plasmacytoid dendritic cells (pDCs) observed 3 months after Descartes-08 in both MG and SLE patients supports the expansion into myositis, an autoimmune indication with known pDC involvement IL7 IL10 CCL20 ST1A1 0 -0.1 -0.2 -0.3 -0.4 -0.5 -0.6 Change in cytokines (ΔNPX) Baseline v. Month 3 (n=3) Meitei et al. Autoimmun Rev 2021, Zeng et al. Front Immunol 2025, Bai et al. Clin Rheumatol 2021, Lisi et al. Lab Invest 2012, Nguyen et al. Arhtirits Rheumatol 2025, pDCs (n=3) Change in cytokines (ΔNPX) Baseline v. Month 3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Descartes-08 Expansion into Myositis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Expansion into myositis provides new opportunity in an area with significant unmet need and compelling market Characterized by debilitating muscle weakness and skin rashes2 Limbs Respiratory Rashes Swallowing 80,000+ Patients in the U.S.1 60% of Patients Eligible for a 3L+ Treatment3 Residual Unmet Needs in Myositis4-5 Refractory, moderate-to-severe myositis patients likely to remain underserved despite new drug developments Treatment options have limited efficacy in broader organ involvement and refractory patients Better tolerated therapies desired given concern over infusion-related reactions Highly heterogenous disease leads to suboptimal speed and accuracy of diagnosis 1. Kronzer et al., 2021; Coffey et al., 2021; Marotta et al., 2020 2. HSS - Myositis 3. OCTAGAM efficacy data 4. Gupta et al. 2023; 5. Meyer et al. 2019;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Strong mechanistic alignment with existing clinical data in MG and SLE underscores a potential multi-billion-dollar opportunity in myositis for Descartes-08 Estimated US Patient Population: 80,0001 3L+ Treatment ~60%2 RNAC US Potential Addressable Market: Multi-billion- dollar3 Descartes-08 opportunity represented by 60% of patients remaining underserved Treated Population 40%Refractory Patients 60% 1. Kronzer et al., 2021; Coffey et al., 2021; Marotta et al., 2020 2. OCTAGAM efficacy data 3. Internal company projections, inclusive of opportunity to retreat patientsPIONEERING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Myositis seamless clinical trial design provides potential opportunity for single pivotal trial to commence in 1H26 Screening Days -60 to -18 Leukapheresis &amp; Cell Processing Days -59 to -17 ~3 Weeks Vein-to-Vein Time Descartes-08 Day 1, 8, 15, 22, 29, 36 Follow-Up Visits Weeks 8, 12, 16 Primary Endpoint Assessment Week 24 Placebo Day 1, 8, 15, 22, 29, 36 ~3 Weeks Vein-to-Vein Time 1:1 randomization Days -7 to -3 Preliminary analysis following initial ten patients to evaluate shift into pivotal trial INCLUSION CRITERIA • Adults with moderate to severe multi-refractory dermatomyositis and antisynthetase syndrome PRIMARY OBJECTIVE • Assess safety and efficacy of Descartes-08 compared to placebo added to standard of care in patients with myositis SAMPLE SIZE • 10 participants prior to interim analysis • Up to 50 participants total (25 each arm)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Descartes-08 in Myasthenia Gravis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Myasthenia gravis is a rare, progressive autoimmune disease with significant unmet need Characterized by debilitating fatigue and muscle weakness Limbs Respiratory Ocular Facial 106,000+ Patients in the U.S.1 Current treatments require chronic or frequent administration and have limited durability Significant Unmet Need Remains • Highly heterogenous disease biology makes a standardized treatment approach ineffective2 • Limited durability from current therapies requires patients to rely on chronic immunosuppression and dosing3 • Suboptimal depth and durability of response leaves white space for long-lasting remission3 • Achievement of minimal symptom expression over time remains a key treatment goal for physicians4 1. Rodrigues et al. 2023 2. DOI: 10.1080/1744666X.2021.1936500 3. VYVGART label 4. Company neurologist ad-board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Current gMG market lacks disease modifying treatments creating the potential to access a $1B+ market opportunity for Descartes-08 in the US Estimated US Patient Population: 106,0001 AChR+: ~85%2 RNAC US Potential Addressable Market: ~$1B+3 Significant reduction in MG-ADL of 7.1 at Month 124 with a single course of therapy 57% of patients achieved minimal symptom expression at Month 6 and maintained it through Month 124 Safety profile supports biologic-like outpatient administration Significant unmet need remains given current treatment options, creating a potential $1B opportunity 1. Rodrigues et al. 2023 2. Lazaridis et al., 2020 3. Company internal projections, inclusive of opportunity to retreat patients 4. Metrics reflective of results from biologic naïve population DESCARTES-08 OBSERVATIONS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AURORA: Randomized double-blind, placebo-controlled Phase 3 trial of Descartes-08 in AChR Ab+ gMG initiated in May 2025 WK1 Masked Dosing Six weekly doses of Descartes-08 or placebo PRIMARY ENDPOINT • Proportion of participants with MG-ADL improvement of ≥3 points at Month 4, relative to placebo • Proportion of participants with MGC improvement of ≥4 points at Month 4 WK6 WK8 WK12 WK16 Masked Follow-Up Month 1, Month 2, Month 3, Month 4 Primary Endpoint Assessment Optional Descartes-08 infusions Follow-Up Month 5, Month 6, Month 9, Month 12 Follow-Up Month 5, Month 6, Month 9, Month 12Descartes-08 Placebo ~100 Participants 1:1 INCLUSION CRITERIA • AChR Ab+ • MGFA Class II-IV • MG-ADL ≥6 • On stable doses of immunosuppressants Single infusion MG-ADL, Myasthenia Gravis Activities of Daily Living scale gMG, Generalized myasthenia gravis MGFA, Myasthenia Gravis Foundation of America MGC, Myasthenia Gravis Composite MG QMG, Quantitative MG Scores MG QoL 15R, MG Quality of Life 15-revised AChR Ab+, Acetylcholine receptor autoantibody positive KEY SECONDARY ENDPOINTS • MG-ADL and MGC change from baseline to Month 4 • Quantify clinical effect of Descartes-08 over 1 year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Deep responses observed in participants with no prior exposure to complement or FcRn inhibitors 19 • Average MG-ADL reduction of 6.6 (±1.5) points at Month 4, maintained through Month 12 (7.1±1.9) • Average QMG reduction of 5.9 (±2.4) points at Month 4, deepened through Month 12 (9.4±2.6) • 100% of participants maintained clinically meaningful response at Month 12 Primary Efficacy Dataset (No Prior Biologics) Month 3 (n=9), Month 4 (n=7*), Month 6 (n=7), Month 9 (n=7), Month 12 (n=7) *Two participants lost to follow-up Descartes-08 Clinically meaningful decrease Clinically meaningful decrease 57% of participants achieved minimum symptom expression at Month 6 and maintained it through Month 12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Safety profile supports outpatient administration with no AEs reported after Month 3 through final follow-up Placebo (n=16)Descartes-08 (n=20) Grade 3Grade 2Grade 1Grade 3Grade 2Grade 1 3 (19%)2 (13%)4 (20%)7 (35%)Headache 4 (20%)8 (40%)Chills 2 (13%)1 (6%)6 (30%)3 (15%)Nausea 1 (5%)4 (20%)7 (35%)Fever 1 (6%)1 (5%)4 (20%)Fatigue 2 (10%)4 (20%)Myalgia 1 (6%)1 (5%)2 (10%)1 (5%)Infusion related reaction 1 (6%)1 (5%)1 (5%)Muscle weakness 1 (6%)1 (5%)1 (5%)Arthralgia 3 (15%)Tachycardia 1 (6%)1 (5%)Upper respiratory infection 1 (5%)1 (5%)Herpes simplex reactivation 3 (15%)Dysgeusia 1 (6%)1 (5%)Diarrhea 1 (6%)1 (5%)Sweating 1 (5%)1 (5%)Limb edema 2 (10%)Flushing 1 (5%)1 (5%)Dyspnea 2 (10%)Insomnia 1 (5%)2 (10%)Vomiting 2 (10%)Tremor • Most commonly observed AEs through Month 3 include: headache, chills, nausea and fever, all of which typically resolved within 24 hours of infusion • No AEs reported after Month 3 • No hypogammaglobulinemia or increased infections reported • No difference in vaccine titers between Descartes-08 and placebo Total AEs reported through Month 12 for Descartes-08-treated patients and through Month 3 for placebo-treated patients Safety dataset comprises all subjects who received at least one dose of Descartes-08 (n=20) or placebo (n=16) All Grade 1–2 adverse events deemed possibly, probably or definitely related to the study drug with a cumulative incidence ≥10% and all Grade 3 adverse events deemed possibly, probably or definitely related to the study drug are reported. There were no Grade 4 adverse events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Descartes-08 is optimally designed for autoimmune diseases Key Characteristics for a Differentiated Therapy Designed for Patient Adoption in MG Durability of Response Descartes-08 delivers deep and durable responses through 12 months after a single course of therapy Single Course of Therapy Unlike current biologic therapies requiring chronic dosing and immunosuppression, Descartes-08 delivers deep and durable responses after a single course of therapy through a precision immune reset Outpatient Administration mRNA cell therapy enables reliable and safe outpatient dosing without lymphodepletion, avoiding the risks of CRS and ICANS Redosing Optionality The favorable safety profile of mRNA cell therapy enables repeat dosing if needed, providing flexibility PIONEERING mRNA CELL THERAPY FOR AUTOIMMUNITY CRS, Cytokine release syndrome ICANS, Immune effector cell-associated neurotoxicity syndrome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Manufacturing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Wholly-owned, in-house, US-based manufacturing FUTURE GROWTH Clinical and commercial manufacturing scale capabilities support maturing pipeline and future growth QUICK TO ADAPT Continuous process optimization creates opportunity for progressive margin expansion WHOLLY-OWNED Ownership of quality control and production timelines COST EFFICIENT Supports commercial readiness for MG launch with potential for biologic-like margins Facility located in Frederick, MD Over 35,000 sq. ft. state- of-the-art cGMP facility PIONEERING mRNA CELL THERAPY FOR AUTOIMMUNITY cGMP, current good manufacturing practice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FINANCIAL POSITION: Current Cash and Cash Equivalents Expected to Support Pipeline Through Key Milestones All metrics as of 9/30/25 *Includes Series A Non-Voting Convertible Preferred Stock and Series B Non-Voting Convertible Preferred Stock that remain subject to beneficial ownership limitations that are convertible into shares of common stock and includes outstanding options, RSUs and warrants. $145.1M &lt;75 FULL TIME EMPLOYEES Based in Gaithersburg, MD and Frederick, MD 26.0M Basic shares outstanding 34.1M Fully diluted shares outstanding* In cash, cash equivalents and restricted cash (unaudited)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takeaways 25 Cartesian’s lead asset, Descartes-08, delivers deep and durable responses in MG through 12 months following a single course of therapy—administered outpatient without lymphodepletion—positioning it to transform the current treatment landscape. The AURORA Phase 3 trial positions Descartes-08 to capture a $1B+ market opportunity in MG*, differentiated from chronic biologic therapies—backed by leadership with a strong commercial track record. US-based in-house manufacturing supports commercial readiness for MG launch with potential biologic-like margins and full supply chain control – ongoing process optimization creates opportunity for further margin expansion. Currently planned expansion into myositis positions Descartes-08 to address significant unmet medical need in a sizeable patient population Strong efficacy signal observed in patients treated with Descartes-08 in Phase 2 SLE trial, supporting broad applicability across autoimmune diseases and enabling expansion into multiple indications beyond MG. PIONEERING mRNA CELL THERAPY FOR AUTOIMMUNITY *Internal company projections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Appendix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Descartes-08 is designed for dual action, precisely targeting two key BCMA+ cell populations involved in a spectrum of autoimmune diseases 27 Several autoimmune disease segments involve pathogenic contributions from both PCs/plasmablasts and pDCs, including rheumatology, nephrology, neurology, and others Selectively deleting PCs/plasmablasts and pDCs, if successful, may create a differentiated cell therapy platform • Descartes-08 is designed to target BCMA, a surface antigen expressed on plasma cells/plasmablasts and plasmacytoid dendritic cells PLASMA CELLS (PCs) AND PLASMABLASTS • PCs, plasmablasts and proliferating B cells targeted by Descartes-08 represent a tiny fraction of B cells • These cells are entirely responsible for secreting pathogenic autoantibodies • During autoimmunity, autoantibodies attack host tissue and drive inflammation PLASMACYTOID DENDRITIC CELLS (pDCs) • pDCs, which Descartes-08 is designed to target, are a rare subset of antigen-presenting cells • These cells secrete high levels of cytokines (i.e., type I interferons) that cause inflammation and tissue damage during many human autoimmune diseases • pDCs are increased in patients with autoimmunity (e.g., SLE) and interfere with optimal treatment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Baseline characteristics: Patients in open-label Phase 2 SLE trial Ongoing RxPrior Rx Baseline SLEDAI- 2K SLE Duration (years) AgeSexParticipant MMF, HCQMMF81944FPatient A Prednisone 2.5mg, HCQ, MMF -122342FPatient B Prednisone 2.5mg, MTX, Sulfasalazine Prednisone 20mg, HCQ, Leflunomide, Benlysta 81554FPatient C Prednisone 5mg, HCQ, MMF -131326FPatient D MMF: Mycophenolate mofetil, MTX: methotrexate HCQ: hydroxychloroquinePIONEERING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Deepening responses observed in participants treated with Descartes-08 29 • Average MG-ADL reduction of 5.5 (±1.1) points at Month 4, maintained through Month 12 (4.8±1.4) • Average QMG reduction of 4.8 (±1.7) points at Month 4, deepened through Month 12 (6.0±2.1) • 83% of participants reaching Month 12 maintained clinically meaningful response Primary Efficacy Dataset Month 3 (n=15), Month 4 to Month 12 (n=12*) *Three participants lost to follow-up Descartes-08 Placebo Clinically meaningful decrease Clinically meaningful decrease PIONEERING mRNA CELL THERAPY FOR AUTOIMMUNITY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2a trial update: Descartes-08 retreatment continues to elicit deep and durable responses Manuscript submitted for peer review; pre-print available at medRxiv.org. • Three participants retreated to date, two of whom maintain minimum symptom expression 2 years after initial treatment • Third participant achieved 4-point reduction in MG-ADL and 6-point reduction in MGC at the most recent, follow-up of retreatment (Month 2) 30 Participant 1 Participant 2 PIONEERING mRNA CELL THERAPY FOR AUTOIMMUNITY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7802</Words>
  <Characters>46745</Characters>
  <CharactersWithSpaces>54535</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rnaccorpdecknovember2025</dc:title>
</cp:coreProperties>
</file>