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On May 22, 2024, Cartesian Therapeutics, Inc. (“the Company”) issued a press release announcing that the U.S. Food and Drug Administration (“FDA”) has granted Regenerative Medicine Advanced Therapeutic (“RMAT”) designation for Descartes-08 for the treatment of myasthenia gravis (“MG”). A copy of the press release is furnished as Exhibit 99.1 to this Current Report on Form 8-K.</w:t>
      </w:r>
    </w:p>
    <w:p>
      <w:pPr>
        <w:spacing w:after="0" w:line="6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On May 22, 2024, the Company announced that the FDA granted RMAT designation for Descartes-08 for the treatment of MG. </w:t>
      </w:r>
      <w:r>
        <w:rPr>
          <w:rFonts w:ascii="Times New Roman" w:cs="Times New Roman" w:eastAsia="Times New Roman" w:hAnsi="Times New Roman"/>
          <w:sz w:val="18"/>
          <w:szCs w:val="18"/>
          <w:color w:val="242424"/>
        </w:rPr>
        <w:t>Descartes -08,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Company’s lead product candidate, is an autologous mRNA CAR-T directed against the-B cell maturation antigen initially being developed for the treatment of MG, </w:t>
      </w:r>
      <w:r>
        <w:rPr>
          <w:rFonts w:ascii="Times New Roman" w:cs="Times New Roman" w:eastAsia="Times New Roman" w:hAnsi="Times New Roman"/>
          <w:sz w:val="18"/>
          <w:szCs w:val="18"/>
          <w:color w:val="000000"/>
        </w:rPr>
        <w:t>a chronic autoimmune disorder that causes disabling muscle weakness and fatigue.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13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40" w:type="dxa"/>
            <w:vAlign w:val="bottom"/>
            <w:tcBorders>
              <w:top w:val="single" w:sz="8" w:color="auto"/>
            </w:tcBorders>
            <w:gridSpan w:val="3"/>
          </w:tcPr>
          <w:p>
            <w:pPr>
              <w:jc w:val="center"/>
              <w:ind w:right="440"/>
              <w:spacing w:after="0" w:line="188"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16"/>
                <w:szCs w:val="16"/>
                <w:color w:val="auto"/>
              </w:rPr>
            </w:pPr>
          </w:p>
        </w:tc>
        <w:tc>
          <w:tcPr>
            <w:tcW w:w="94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color w:val="0000FF"/>
              </w:rPr>
              <w:t>Press Release Issued by Cartesian Therapeutics, Inc. on May 22,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25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17145</wp:posOffset>
            </wp:positionV>
            <wp:extent cx="1551305" cy="47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30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84" w:lineRule="auto"/>
        <w:rPr>
          <w:sz w:val="20"/>
          <w:szCs w:val="20"/>
          <w:color w:val="auto"/>
        </w:rPr>
      </w:pPr>
      <w:r>
        <w:rPr>
          <w:rFonts w:ascii="Arial" w:cs="Arial" w:eastAsia="Arial" w:hAnsi="Arial"/>
          <w:sz w:val="20"/>
          <w:szCs w:val="20"/>
          <w:b w:val="1"/>
          <w:bCs w:val="1"/>
          <w:color w:val="auto"/>
        </w:rPr>
        <w:t>Cartesian Therapeutics Receives FDA Regenerative Medicine Advanced Therapy (RMAT) Designation for Descartes-08 for the Treatment of Myasthenia Gravis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Topline data from Phase 2b trial of Descartes-08 in myasthenia gravis remains on track for mid-2024</w:t>
      </w:r>
    </w:p>
    <w:p>
      <w:pPr>
        <w:spacing w:after="0" w:line="200" w:lineRule="exact"/>
        <w:rPr>
          <w:sz w:val="20"/>
          <w:szCs w:val="20"/>
          <w:color w:val="auto"/>
        </w:rPr>
      </w:pP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GAITHERSBURG, MD, May 22, 2024 (GLOBE NEWSWIRE) – </w:t>
      </w:r>
      <w:r>
        <w:rPr>
          <w:rFonts w:ascii="Arial" w:cs="Arial" w:eastAsia="Arial" w:hAnsi="Arial"/>
          <w:sz w:val="16"/>
          <w:szCs w:val="16"/>
          <w:color w:val="242424"/>
        </w:rPr>
        <w:t>Cartesian Therapeutics, Inc. (NASDAQ: RNAC) (the “Company”), a clinical-stage</w:t>
      </w:r>
      <w:r>
        <w:rPr>
          <w:rFonts w:ascii="Arial" w:cs="Arial" w:eastAsia="Arial" w:hAnsi="Arial"/>
          <w:sz w:val="16"/>
          <w:szCs w:val="16"/>
          <w:color w:val="auto"/>
        </w:rPr>
        <w:t xml:space="preserve"> </w:t>
      </w:r>
      <w:r>
        <w:rPr>
          <w:rFonts w:ascii="Arial" w:cs="Arial" w:eastAsia="Arial" w:hAnsi="Arial"/>
          <w:sz w:val="16"/>
          <w:szCs w:val="16"/>
          <w:color w:val="242424"/>
        </w:rPr>
        <w:t>biotechnology company pioneering mRNA cell therapy for autoimmune diseases, today announced that the U.S. Food and Drug Administration (“FDA”) has granted Regenerative Medicine Advanced Therapy (“RMAT”) designation for Descartes-08 for the treatment of myasthenia gravis (“MG”).</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242424"/>
        </w:rPr>
        <w:t xml:space="preserve">Descartes-08, the Company’s lead product candidate, is an autologous mRNA CAR-T directed against the B cell maturation antigen (“BCMA”) initially being developed for the treatment of MG, </w:t>
      </w:r>
      <w:r>
        <w:rPr>
          <w:rFonts w:ascii="Arial" w:cs="Arial" w:eastAsia="Arial" w:hAnsi="Arial"/>
          <w:sz w:val="16"/>
          <w:szCs w:val="16"/>
          <w:color w:val="000000"/>
        </w:rPr>
        <w:t>a chronic autoimmune disorder that causes disabling muscle weakness and fatigue.</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242424"/>
        </w:rPr>
        <w:t>“Receipt of RMAT designation underscores our belief that Descartes-08, our potential first-in-class mRNA CAR-T cell therapy, could serve as a meaningful addition to the MG treatment landscape,” said Carsten Brunn, Ph.D., President and Chief Executive Officer of Cartesian. “We look forward to working closely with the FDA to efficiently advance the development of Descartes-08 for this underserved population. Looking ahead, we remain on track to report topline data from our ongoing Phase 2b study in patients with MG in the middle of this year.”</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242424"/>
        </w:rPr>
        <w:t>Established under the 21st Century Cures Act, a product candidate is eligible for RMAT designation if it is a regenerative medicine therapy intended to treat, modify, reverse, or cure a serious or life-threatening disease or condition, and preliminary clinical evidence indicates that the drug or therapy has the potential to address unmet medical needs for such disease or condition. Receiving RMAT designation offers sponsor companies the benefits of the fast track and breakthrough therapy designation programs, allowing for early, close, and frequent interactions with the FDA with the goal of expediting drug development.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Descartes-08 was previously granted Orphan Drug Designation by the FDA for the treatment of MG.</w:t>
      </w:r>
    </w:p>
    <w:p>
      <w:pPr>
        <w:spacing w:after="0" w:line="248" w:lineRule="exact"/>
        <w:rPr>
          <w:sz w:val="20"/>
          <w:szCs w:val="20"/>
          <w:color w:val="auto"/>
        </w:rPr>
      </w:pPr>
    </w:p>
    <w:p>
      <w:pPr>
        <w:jc w:val="both"/>
        <w:spacing w:after="0" w:line="265" w:lineRule="auto"/>
        <w:rPr>
          <w:rFonts w:ascii="Arial" w:cs="Arial" w:eastAsia="Arial" w:hAnsi="Arial"/>
          <w:sz w:val="16"/>
          <w:szCs w:val="16"/>
          <w:color w:val="auto"/>
        </w:rPr>
      </w:pPr>
      <w:r>
        <w:rPr>
          <w:rFonts w:ascii="Arial" w:cs="Arial" w:eastAsia="Arial" w:hAnsi="Arial"/>
          <w:sz w:val="16"/>
          <w:szCs w:val="16"/>
          <w:color w:val="auto"/>
        </w:rPr>
        <w:t xml:space="preserve">In January 2024, Cartesian </w:t>
      </w:r>
      <w:hyperlink r:id="rId14">
        <w:r>
          <w:rPr>
            <w:rFonts w:ascii="Arial" w:cs="Arial" w:eastAsia="Arial" w:hAnsi="Arial"/>
            <w:sz w:val="16"/>
            <w:szCs w:val="16"/>
            <w:u w:val="single" w:color="auto"/>
            <w:color w:val="0563C1"/>
          </w:rPr>
          <w:t>announced</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positive twelve-month follow-up data from its Phase 2a study of Descartes-08 in patients with generalized MG. In this study, Descartes-08 was administered in an outpatient setting without integrating vectors or preconditioning chemotherapy, and durable depletion of autoantibodies and clinically meaningful improvements in MG severity scores during the one-year follow-up period were observed. Descartes-08 was observed to be well-tolerated, with no dose-limiting toxicities, cytokine release syndrome, or neurotoxicity.</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remains on track to report topline data from its Phase 2b randomized, double-blind, placebo-controlled trial of Descartes-08 in patients with MG (NCT04146051) in mid-2024.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Cartesian Therapeutics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Cartesian Therapeutics is a clinical-stage company pioneering mRNA cell therapies for the treatment of autoimmune diseases. The Company’s lead asset, Descartes-08, is a potential first-in-class mRNA CAR-T in Phase 2b clinical development for patients with generalized myasthenia gravis. Additional Phase 2 studies are planned in systemic lupus erythematosus under an allowed IND, as well as basket trials in additional autoimmune indications. The Company’s clinical-stage pipeline also includes Descartes-15, a next-generation, autologous anti-BCMA mRNA CAR-T.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Any statements in this press release about the future expectations, plans and prospects of the Company, including without limitation, statements regarding the Company’s headquarters relocation, the Company’s manufacturing capabilities and ability to support necessary quantities of its product candidates for clinical trials and potential commercialization, the Company’s ability to maintain control over its product quality and production, the potential of the Company’s technology to enable precision control and optimization of engineered cells for diverse cell therapies leveraging multiple modalities, the potential of Descartes-08 and Descartes-15 and the Company’s other product candidates to treat myasthenia gravis, systemic lupus erythematosus, or any other disease, the anticipated initiation timing of planned clinical trials, the anticipated timing or the outcome of ongoing and planned clinical trials, studies</w:t>
      </w:r>
    </w:p>
    <w:p>
      <w:pPr>
        <w:sectPr>
          <w:pgSz w:w="11900" w:h="16838" w:orient="portrait"/>
          <w:cols w:equalWidth="0" w:num="1">
            <w:col w:w="11240"/>
          </w:cols>
          <w:pgMar w:left="320" w:top="122" w:right="339" w:bottom="1440" w:gutter="0" w:footer="0" w:header="0"/>
        </w:sectPr>
      </w:pPr>
    </w:p>
    <w:bookmarkStart w:id="4" w:name="page5"/>
    <w:bookmarkEnd w:id="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88900</wp:posOffset>
            </wp:positionV>
            <wp:extent cx="155130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51305" cy="47180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6"/>
          <w:szCs w:val="16"/>
          <w:color w:val="auto"/>
        </w:rPr>
        <w:t>and data readouts, the anticipated timing or the outcome of the FDA’s review of the Company’s regulatory filings, the Company’s ability to conduct its clinical trials and preclinical studies, the timing or making of any regulatory filings, the anticipated timing or outcome of selection of developmental product candidates, the ability of the Company to consummate any expected agreements and licenses and to realize the anticipated benefits thereof, the novelty of treatment paradigms that the Company is able to develop, the potential of any therapies developed by the Company to fulfill unmet medical needs, the Company’s ability to enter into and maintain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Ron Moldaver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Director, Investor Relations &amp; Business Development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ron.moldaver@cartesiantx.com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David Rosen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cartesian@argotpartners.com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5" Type="http://schemas.openxmlformats.org/officeDocument/2006/relationships/image" Target="media/image7.jpeg"/><Relationship Id="rId14" Type="http://schemas.openxmlformats.org/officeDocument/2006/relationships/hyperlink" Target="https://www.sec.gov/Archives/edgar/data/0001453687/000114036124001205/ny20014884x2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2024-05-22T06:13:25Z</dcterms:created>
  <dcterms:modified xsi:type="dcterms:W3CDTF">2024-05-22T06:13:25Z</dcterms:modified>
</cp:coreProperties>
</file>