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-10795</wp:posOffset>
            </wp:positionV>
            <wp:extent cx="142875" cy="193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193040"/>
                    </a:xfrm>
                    <a:prstGeom prst="rect">
                      <a:avLst/>
                    </a:prstGeom>
                    <a:noFill/>
                  </pic:spPr>
                </pic:pic>
              </a:graphicData>
            </a:graphic>
          </wp:anchor>
        </w:drawing>
      </w:r>
    </w:p>
    <w:p>
      <w:pPr>
        <w:jc w:val="both"/>
        <w:ind w:left="340" w:right="340" w:hanging="255"/>
        <w:spacing w:after="0" w:line="183"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27519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936434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280" w:space="420"/>
            <w:col w:w="8820"/>
          </w:cols>
          <w:pgMar w:left="240" w:top="224"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7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Flagship Ventures Fund 2007, L.P.</w:t>
              </w:r>
            </w:hyperlink>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72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6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900" w:type="dxa"/>
            <w:vAlign w:val="bottom"/>
            <w:gridSpan w:val="4"/>
            <w:vMerge w:val="restart"/>
          </w:tcPr>
          <w:p>
            <w:pPr>
              <w:ind w:left="160"/>
              <w:spacing w:after="0" w:line="185" w:lineRule="exact"/>
              <w:rPr>
                <w:sz w:val="20"/>
                <w:szCs w:val="20"/>
                <w:color w:val="auto"/>
              </w:rPr>
            </w:pPr>
            <w:r>
              <w:rPr>
                <w:rFonts w:ascii="Arial" w:cs="Arial" w:eastAsia="Arial" w:hAnsi="Arial"/>
                <w:sz w:val="17"/>
                <w:szCs w:val="17"/>
                <w:color w:val="0000FF"/>
              </w:rPr>
              <w:t>06/27/2016</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ONE MEMORIAL DRIVE, 7TH FLOOR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8" w:right="700" w:firstLine="8"/>
        <w:spacing w:after="0" w:line="245"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32"/>
        <w:spacing w:after="0"/>
        <w:tabs>
          <w:tab w:leader="none" w:pos="1812" w:val="left"/>
          <w:tab w:leader="none" w:pos="215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9" w:lineRule="exact"/>
        <w:rPr>
          <w:sz w:val="20"/>
          <w:szCs w:val="20"/>
          <w:color w:val="auto"/>
        </w:rPr>
      </w:pPr>
    </w:p>
    <w:p>
      <w:pPr>
        <w:sectPr>
          <w:pgSz w:w="11900" w:h="16838" w:orient="portrait"/>
          <w:cols w:equalWidth="0" w:num="2">
            <w:col w:w="7980" w:space="68"/>
            <w:col w:w="3472"/>
          </w:cols>
          <w:pgMar w:left="240" w:top="224" w:right="139" w:bottom="0" w:gutter="0" w:footer="0" w:header="0"/>
          <w:type w:val="continuous"/>
        </w:sectPr>
      </w:pP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40" w:type="dxa"/>
            <w:vAlign w:val="bottom"/>
          </w:tcPr>
          <w:p>
            <w:pPr>
              <w:ind w:left="10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02142</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440" w:hanging="3981"/>
        <w:spacing w:after="0" w:line="245"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sectPr>
          <w:pgSz w:w="11900" w:h="16838" w:orient="portrait"/>
          <w:cols w:equalWidth="0" w:num="2">
            <w:col w:w="7320" w:space="720"/>
            <w:col w:w="348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00" w:type="dxa"/>
            <w:vAlign w:val="bottom"/>
          </w:tcPr>
          <w:p>
            <w:pPr>
              <w:spacing w:after="0"/>
              <w:rPr>
                <w:sz w:val="13"/>
                <w:szCs w:val="13"/>
                <w:color w:val="auto"/>
              </w:rPr>
            </w:pPr>
          </w:p>
        </w:tc>
        <w:tc>
          <w:tcPr>
            <w:tcW w:w="150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gridSpan w:val="3"/>
          </w:tcPr>
          <w:p>
            <w:pPr>
              <w:jc w:val="center"/>
              <w:ind w:left="194"/>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33"/>
              <w:spacing w:after="0"/>
              <w:rPr>
                <w:sz w:val="20"/>
                <w:szCs w:val="20"/>
                <w:color w:val="auto"/>
              </w:rPr>
            </w:pPr>
            <w:r>
              <w:rPr>
                <w:rFonts w:ascii="Arial" w:cs="Arial" w:eastAsia="Arial" w:hAnsi="Arial"/>
                <w:sz w:val="12"/>
                <w:szCs w:val="12"/>
                <w:b w:val="1"/>
                <w:bCs w:val="1"/>
                <w:color w:val="auto"/>
                <w:w w:val="96"/>
              </w:rPr>
              <w:t>Amount</w:t>
            </w:r>
          </w:p>
        </w:tc>
        <w:tc>
          <w:tcPr>
            <w:tcW w:w="6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20" w:type="dxa"/>
            <w:vAlign w:val="bottom"/>
            <w:gridSpan w:val="3"/>
            <w:vMerge w:val="restart"/>
          </w:tcPr>
          <w:p>
            <w:pPr>
              <w:jc w:val="center"/>
              <w:ind w:left="685"/>
              <w:spacing w:after="0"/>
              <w:rPr>
                <w:sz w:val="20"/>
                <w:szCs w:val="20"/>
                <w:color w:val="auto"/>
              </w:rPr>
            </w:pPr>
            <w:r>
              <w:rPr>
                <w:rFonts w:ascii="Arial" w:cs="Arial" w:eastAsia="Arial" w:hAnsi="Arial"/>
                <w:sz w:val="17"/>
                <w:szCs w:val="17"/>
                <w:color w:val="0000FF"/>
                <w:w w:val="91"/>
              </w:rPr>
              <w:t>06/27/2016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right"/>
              <w:ind w:right="417"/>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318,752</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7"/>
                <w:szCs w:val="17"/>
                <w:color w:val="0000FF"/>
              </w:rPr>
              <w:t>349,867</w:t>
            </w: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20" w:type="dxa"/>
            <w:vAlign w:val="bottom"/>
            <w:gridSpan w:val="3"/>
            <w:vMerge w:val="restart"/>
          </w:tcPr>
          <w:p>
            <w:pPr>
              <w:jc w:val="center"/>
              <w:ind w:left="685"/>
              <w:spacing w:after="0"/>
              <w:rPr>
                <w:sz w:val="20"/>
                <w:szCs w:val="20"/>
                <w:color w:val="auto"/>
              </w:rPr>
            </w:pPr>
            <w:r>
              <w:rPr>
                <w:rFonts w:ascii="Arial" w:cs="Arial" w:eastAsia="Arial" w:hAnsi="Arial"/>
                <w:sz w:val="17"/>
                <w:szCs w:val="17"/>
                <w:color w:val="0000FF"/>
                <w:w w:val="91"/>
              </w:rPr>
              <w:t>06/27/2016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right"/>
              <w:ind w:right="417"/>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631,458</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7"/>
                <w:szCs w:val="17"/>
                <w:color w:val="0000FF"/>
              </w:rPr>
              <w:t>981,325</w:t>
            </w: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20" w:type="dxa"/>
            <w:vAlign w:val="bottom"/>
            <w:gridSpan w:val="3"/>
            <w:vMerge w:val="restart"/>
          </w:tcPr>
          <w:p>
            <w:pPr>
              <w:jc w:val="center"/>
              <w:ind w:left="685"/>
              <w:spacing w:after="0"/>
              <w:rPr>
                <w:sz w:val="20"/>
                <w:szCs w:val="20"/>
                <w:color w:val="auto"/>
              </w:rPr>
            </w:pPr>
            <w:r>
              <w:rPr>
                <w:rFonts w:ascii="Arial" w:cs="Arial" w:eastAsia="Arial" w:hAnsi="Arial"/>
                <w:sz w:val="17"/>
                <w:szCs w:val="17"/>
                <w:color w:val="0000FF"/>
                <w:w w:val="91"/>
              </w:rPr>
              <w:t>06/27/2016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right"/>
              <w:ind w:right="417"/>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235,042</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1,216,367</w:t>
            </w: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20" w:type="dxa"/>
            <w:vAlign w:val="bottom"/>
            <w:gridSpan w:val="3"/>
            <w:vMerge w:val="restart"/>
          </w:tcPr>
          <w:p>
            <w:pPr>
              <w:jc w:val="center"/>
              <w:ind w:left="685"/>
              <w:spacing w:after="0"/>
              <w:rPr>
                <w:sz w:val="20"/>
                <w:szCs w:val="20"/>
                <w:color w:val="auto"/>
              </w:rPr>
            </w:pPr>
            <w:r>
              <w:rPr>
                <w:rFonts w:ascii="Arial" w:cs="Arial" w:eastAsia="Arial" w:hAnsi="Arial"/>
                <w:sz w:val="17"/>
                <w:szCs w:val="17"/>
                <w:color w:val="0000FF"/>
                <w:w w:val="91"/>
              </w:rPr>
              <w:t>06/27/2016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right"/>
              <w:ind w:right="417"/>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241,718</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1,458,085</w:t>
            </w: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20" w:type="dxa"/>
            <w:vAlign w:val="bottom"/>
            <w:gridSpan w:val="3"/>
            <w:vMerge w:val="restart"/>
          </w:tcPr>
          <w:p>
            <w:pPr>
              <w:jc w:val="center"/>
              <w:ind w:left="685"/>
              <w:spacing w:after="0"/>
              <w:rPr>
                <w:sz w:val="20"/>
                <w:szCs w:val="20"/>
                <w:color w:val="auto"/>
              </w:rPr>
            </w:pPr>
            <w:r>
              <w:rPr>
                <w:rFonts w:ascii="Arial" w:cs="Arial" w:eastAsia="Arial" w:hAnsi="Arial"/>
                <w:sz w:val="17"/>
                <w:szCs w:val="17"/>
                <w:color w:val="0000FF"/>
                <w:w w:val="91"/>
              </w:rPr>
              <w:t>06/27/2016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right"/>
              <w:ind w:right="417"/>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193,777</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2"/>
                <w:szCs w:val="2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1,651,862</w:t>
            </w: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gridSpan w:val="13"/>
          </w:tcPr>
          <w:p>
            <w:pPr>
              <w:jc w:val="center"/>
              <w:ind w:right="15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11"/>
          </w:tcPr>
          <w:p>
            <w:pPr>
              <w:jc w:val="center"/>
              <w:ind w:left="1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80" w:type="dxa"/>
            <w:vAlign w:val="bottom"/>
          </w:tcPr>
          <w:p>
            <w:pPr>
              <w:jc w:val="center"/>
              <w:ind w:right="357"/>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ind w:right="357"/>
              <w:spacing w:after="0" w:line="132"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3"/>
              <w:spacing w:after="0" w:line="132"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93"/>
              <w:spacing w:after="0"/>
              <w:rPr>
                <w:sz w:val="20"/>
                <w:szCs w:val="20"/>
                <w:color w:val="auto"/>
              </w:rPr>
            </w:pPr>
            <w:r>
              <w:rPr>
                <w:rFonts w:ascii="Arial" w:cs="Arial" w:eastAsia="Arial" w:hAnsi="Arial"/>
                <w:sz w:val="12"/>
                <w:szCs w:val="12"/>
                <w:b w:val="1"/>
                <w:bCs w:val="1"/>
                <w:color w:val="auto"/>
                <w:w w:val="99"/>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Convertible</w:t>
            </w:r>
          </w:p>
        </w:tc>
        <w:tc>
          <w:tcPr>
            <w:tcW w:w="760" w:type="dxa"/>
            <w:vAlign w:val="bottom"/>
          </w:tcPr>
          <w:p>
            <w:pPr>
              <w:ind w:left="34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06/27/2016</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jc w:val="right"/>
              <w:ind w:right="61"/>
              <w:spacing w:after="0"/>
              <w:rPr>
                <w:sz w:val="20"/>
                <w:szCs w:val="20"/>
                <w:color w:val="auto"/>
              </w:rPr>
            </w:pPr>
            <w:r>
              <w:rPr>
                <w:rFonts w:ascii="Arial" w:cs="Arial" w:eastAsia="Arial" w:hAnsi="Arial"/>
                <w:sz w:val="13"/>
                <w:szCs w:val="13"/>
                <w:color w:val="0000FF"/>
              </w:rPr>
              <w:t>318,752</w:t>
            </w:r>
          </w:p>
        </w:tc>
        <w:tc>
          <w:tcPr>
            <w:tcW w:w="800" w:type="dxa"/>
            <w:vAlign w:val="bottom"/>
            <w:gridSpan w:val="2"/>
          </w:tcPr>
          <w:p>
            <w:pPr>
              <w:jc w:val="right"/>
              <w:ind w:right="317"/>
              <w:spacing w:after="0"/>
              <w:rPr>
                <w:sz w:val="20"/>
                <w:szCs w:val="20"/>
                <w:color w:val="auto"/>
              </w:rPr>
            </w:pPr>
            <w:r>
              <w:rPr>
                <w:rFonts w:ascii="Arial" w:cs="Arial" w:eastAsia="Arial" w:hAnsi="Arial"/>
                <w:sz w:val="11"/>
                <w:szCs w:val="11"/>
                <w:color w:val="008000"/>
              </w:rPr>
              <w:t>(2)</w:t>
            </w:r>
          </w:p>
        </w:tc>
        <w:tc>
          <w:tcPr>
            <w:tcW w:w="740" w:type="dxa"/>
            <w:vAlign w:val="bottom"/>
          </w:tcPr>
          <w:p>
            <w:pPr>
              <w:jc w:val="center"/>
              <w:ind w:right="33"/>
              <w:spacing w:after="0"/>
              <w:rPr>
                <w:sz w:val="20"/>
                <w:szCs w:val="20"/>
                <w:color w:val="auto"/>
              </w:rPr>
            </w:pPr>
            <w:r>
              <w:rPr>
                <w:rFonts w:ascii="Arial" w:cs="Arial" w:eastAsia="Arial" w:hAnsi="Arial"/>
                <w:sz w:val="11"/>
                <w:szCs w:val="11"/>
                <w:color w:val="008000"/>
                <w:w w:val="88"/>
              </w:rPr>
              <w:t>(2)</w:t>
            </w: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318,752</w:t>
            </w:r>
          </w:p>
        </w:tc>
        <w:tc>
          <w:tcPr>
            <w:tcW w:w="40" w:type="dxa"/>
            <w:vAlign w:val="bottom"/>
          </w:tcPr>
          <w:p>
            <w:pPr>
              <w:spacing w:after="0"/>
              <w:rPr>
                <w:sz w:val="11"/>
                <w:szCs w:val="11"/>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ind w:left="60"/>
              <w:spacing w:after="0" w:line="163"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Convertible</w:t>
            </w:r>
          </w:p>
        </w:tc>
        <w:tc>
          <w:tcPr>
            <w:tcW w:w="760" w:type="dxa"/>
            <w:vAlign w:val="bottom"/>
          </w:tcPr>
          <w:p>
            <w:pPr>
              <w:ind w:left="34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06/27/2016</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jc w:val="right"/>
              <w:ind w:right="61"/>
              <w:spacing w:after="0"/>
              <w:rPr>
                <w:sz w:val="20"/>
                <w:szCs w:val="20"/>
                <w:color w:val="auto"/>
              </w:rPr>
            </w:pPr>
            <w:r>
              <w:rPr>
                <w:rFonts w:ascii="Arial" w:cs="Arial" w:eastAsia="Arial" w:hAnsi="Arial"/>
                <w:sz w:val="13"/>
                <w:szCs w:val="13"/>
                <w:color w:val="0000FF"/>
              </w:rPr>
              <w:t>631,458</w:t>
            </w:r>
          </w:p>
        </w:tc>
        <w:tc>
          <w:tcPr>
            <w:tcW w:w="800" w:type="dxa"/>
            <w:vAlign w:val="bottom"/>
            <w:gridSpan w:val="2"/>
          </w:tcPr>
          <w:p>
            <w:pPr>
              <w:jc w:val="right"/>
              <w:ind w:right="317"/>
              <w:spacing w:after="0"/>
              <w:rPr>
                <w:sz w:val="20"/>
                <w:szCs w:val="20"/>
                <w:color w:val="auto"/>
              </w:rPr>
            </w:pPr>
            <w:r>
              <w:rPr>
                <w:rFonts w:ascii="Arial" w:cs="Arial" w:eastAsia="Arial" w:hAnsi="Arial"/>
                <w:sz w:val="11"/>
                <w:szCs w:val="11"/>
                <w:color w:val="008000"/>
              </w:rPr>
              <w:t>(2)</w:t>
            </w:r>
          </w:p>
        </w:tc>
        <w:tc>
          <w:tcPr>
            <w:tcW w:w="740" w:type="dxa"/>
            <w:vAlign w:val="bottom"/>
          </w:tcPr>
          <w:p>
            <w:pPr>
              <w:jc w:val="center"/>
              <w:ind w:right="33"/>
              <w:spacing w:after="0"/>
              <w:rPr>
                <w:sz w:val="20"/>
                <w:szCs w:val="20"/>
                <w:color w:val="auto"/>
              </w:rPr>
            </w:pPr>
            <w:r>
              <w:rPr>
                <w:rFonts w:ascii="Arial" w:cs="Arial" w:eastAsia="Arial" w:hAnsi="Arial"/>
                <w:sz w:val="11"/>
                <w:szCs w:val="11"/>
                <w:color w:val="008000"/>
                <w:w w:val="88"/>
              </w:rPr>
              <w:t>(2)</w:t>
            </w: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631,458</w:t>
            </w:r>
          </w:p>
        </w:tc>
        <w:tc>
          <w:tcPr>
            <w:tcW w:w="40" w:type="dxa"/>
            <w:vAlign w:val="bottom"/>
          </w:tcPr>
          <w:p>
            <w:pPr>
              <w:spacing w:after="0"/>
              <w:rPr>
                <w:sz w:val="11"/>
                <w:szCs w:val="11"/>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ind w:left="60"/>
              <w:spacing w:after="0" w:line="163"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Convertible</w:t>
            </w:r>
          </w:p>
        </w:tc>
        <w:tc>
          <w:tcPr>
            <w:tcW w:w="760" w:type="dxa"/>
            <w:vAlign w:val="bottom"/>
          </w:tcPr>
          <w:p>
            <w:pPr>
              <w:ind w:left="34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06/27/2016</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jc w:val="right"/>
              <w:ind w:right="61"/>
              <w:spacing w:after="0"/>
              <w:rPr>
                <w:sz w:val="20"/>
                <w:szCs w:val="20"/>
                <w:color w:val="auto"/>
              </w:rPr>
            </w:pPr>
            <w:r>
              <w:rPr>
                <w:rFonts w:ascii="Arial" w:cs="Arial" w:eastAsia="Arial" w:hAnsi="Arial"/>
                <w:sz w:val="13"/>
                <w:szCs w:val="13"/>
                <w:color w:val="0000FF"/>
              </w:rPr>
              <w:t>235,042</w:t>
            </w:r>
          </w:p>
        </w:tc>
        <w:tc>
          <w:tcPr>
            <w:tcW w:w="800" w:type="dxa"/>
            <w:vAlign w:val="bottom"/>
            <w:gridSpan w:val="2"/>
          </w:tcPr>
          <w:p>
            <w:pPr>
              <w:jc w:val="right"/>
              <w:ind w:right="317"/>
              <w:spacing w:after="0"/>
              <w:rPr>
                <w:sz w:val="20"/>
                <w:szCs w:val="20"/>
                <w:color w:val="auto"/>
              </w:rPr>
            </w:pPr>
            <w:r>
              <w:rPr>
                <w:rFonts w:ascii="Arial" w:cs="Arial" w:eastAsia="Arial" w:hAnsi="Arial"/>
                <w:sz w:val="11"/>
                <w:szCs w:val="11"/>
                <w:color w:val="008000"/>
              </w:rPr>
              <w:t>(2)</w:t>
            </w:r>
          </w:p>
        </w:tc>
        <w:tc>
          <w:tcPr>
            <w:tcW w:w="740" w:type="dxa"/>
            <w:vAlign w:val="bottom"/>
          </w:tcPr>
          <w:p>
            <w:pPr>
              <w:jc w:val="center"/>
              <w:ind w:right="33"/>
              <w:spacing w:after="0"/>
              <w:rPr>
                <w:sz w:val="20"/>
                <w:szCs w:val="20"/>
                <w:color w:val="auto"/>
              </w:rPr>
            </w:pPr>
            <w:r>
              <w:rPr>
                <w:rFonts w:ascii="Arial" w:cs="Arial" w:eastAsia="Arial" w:hAnsi="Arial"/>
                <w:sz w:val="11"/>
                <w:szCs w:val="11"/>
                <w:color w:val="008000"/>
                <w:w w:val="88"/>
              </w:rPr>
              <w:t>(2)</w:t>
            </w: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235,042</w:t>
            </w:r>
          </w:p>
        </w:tc>
        <w:tc>
          <w:tcPr>
            <w:tcW w:w="40" w:type="dxa"/>
            <w:vAlign w:val="bottom"/>
          </w:tcPr>
          <w:p>
            <w:pPr>
              <w:spacing w:after="0"/>
              <w:rPr>
                <w:sz w:val="11"/>
                <w:szCs w:val="11"/>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ind w:left="60"/>
              <w:spacing w:after="0" w:line="163"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Convertible</w:t>
            </w:r>
          </w:p>
        </w:tc>
        <w:tc>
          <w:tcPr>
            <w:tcW w:w="760" w:type="dxa"/>
            <w:vAlign w:val="bottom"/>
          </w:tcPr>
          <w:p>
            <w:pPr>
              <w:ind w:left="34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06/27/2016</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jc w:val="right"/>
              <w:ind w:right="61"/>
              <w:spacing w:after="0"/>
              <w:rPr>
                <w:sz w:val="20"/>
                <w:szCs w:val="20"/>
                <w:color w:val="auto"/>
              </w:rPr>
            </w:pPr>
            <w:r>
              <w:rPr>
                <w:rFonts w:ascii="Arial" w:cs="Arial" w:eastAsia="Arial" w:hAnsi="Arial"/>
                <w:sz w:val="13"/>
                <w:szCs w:val="13"/>
                <w:color w:val="0000FF"/>
              </w:rPr>
              <w:t>241,718</w:t>
            </w:r>
          </w:p>
        </w:tc>
        <w:tc>
          <w:tcPr>
            <w:tcW w:w="800" w:type="dxa"/>
            <w:vAlign w:val="bottom"/>
            <w:gridSpan w:val="2"/>
          </w:tcPr>
          <w:p>
            <w:pPr>
              <w:jc w:val="right"/>
              <w:ind w:right="317"/>
              <w:spacing w:after="0"/>
              <w:rPr>
                <w:sz w:val="20"/>
                <w:szCs w:val="20"/>
                <w:color w:val="auto"/>
              </w:rPr>
            </w:pPr>
            <w:r>
              <w:rPr>
                <w:rFonts w:ascii="Arial" w:cs="Arial" w:eastAsia="Arial" w:hAnsi="Arial"/>
                <w:sz w:val="11"/>
                <w:szCs w:val="11"/>
                <w:color w:val="008000"/>
              </w:rPr>
              <w:t>(2)</w:t>
            </w:r>
          </w:p>
        </w:tc>
        <w:tc>
          <w:tcPr>
            <w:tcW w:w="740" w:type="dxa"/>
            <w:vAlign w:val="bottom"/>
          </w:tcPr>
          <w:p>
            <w:pPr>
              <w:jc w:val="center"/>
              <w:ind w:right="33"/>
              <w:spacing w:after="0"/>
              <w:rPr>
                <w:sz w:val="20"/>
                <w:szCs w:val="20"/>
                <w:color w:val="auto"/>
              </w:rPr>
            </w:pPr>
            <w:r>
              <w:rPr>
                <w:rFonts w:ascii="Arial" w:cs="Arial" w:eastAsia="Arial" w:hAnsi="Arial"/>
                <w:sz w:val="11"/>
                <w:szCs w:val="11"/>
                <w:color w:val="008000"/>
                <w:w w:val="88"/>
              </w:rPr>
              <w:t>(2)</w:t>
            </w: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241,718</w:t>
            </w:r>
          </w:p>
        </w:tc>
        <w:tc>
          <w:tcPr>
            <w:tcW w:w="40" w:type="dxa"/>
            <w:vAlign w:val="bottom"/>
          </w:tcPr>
          <w:p>
            <w:pPr>
              <w:spacing w:after="0"/>
              <w:rPr>
                <w:sz w:val="11"/>
                <w:szCs w:val="11"/>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ind w:left="60"/>
              <w:spacing w:after="0" w:line="163"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E</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Convertible</w:t>
            </w:r>
          </w:p>
        </w:tc>
        <w:tc>
          <w:tcPr>
            <w:tcW w:w="76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06/27/2016</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jc w:val="right"/>
              <w:ind w:right="61"/>
              <w:spacing w:after="0"/>
              <w:rPr>
                <w:sz w:val="20"/>
                <w:szCs w:val="20"/>
                <w:color w:val="auto"/>
              </w:rPr>
            </w:pPr>
            <w:r>
              <w:rPr>
                <w:rFonts w:ascii="Arial" w:cs="Arial" w:eastAsia="Arial" w:hAnsi="Arial"/>
                <w:sz w:val="13"/>
                <w:szCs w:val="13"/>
                <w:color w:val="0000FF"/>
              </w:rPr>
              <w:t>125,008</w:t>
            </w:r>
          </w:p>
        </w:tc>
        <w:tc>
          <w:tcPr>
            <w:tcW w:w="800" w:type="dxa"/>
            <w:vAlign w:val="bottom"/>
            <w:gridSpan w:val="2"/>
          </w:tcPr>
          <w:p>
            <w:pPr>
              <w:jc w:val="right"/>
              <w:ind w:right="317"/>
              <w:spacing w:after="0"/>
              <w:rPr>
                <w:sz w:val="20"/>
                <w:szCs w:val="20"/>
                <w:color w:val="auto"/>
              </w:rPr>
            </w:pPr>
            <w:r>
              <w:rPr>
                <w:rFonts w:ascii="Arial" w:cs="Arial" w:eastAsia="Arial" w:hAnsi="Arial"/>
                <w:sz w:val="11"/>
                <w:szCs w:val="11"/>
                <w:color w:val="008000"/>
              </w:rPr>
              <w:t>(3)</w:t>
            </w:r>
          </w:p>
        </w:tc>
        <w:tc>
          <w:tcPr>
            <w:tcW w:w="740" w:type="dxa"/>
            <w:vAlign w:val="bottom"/>
          </w:tcPr>
          <w:p>
            <w:pPr>
              <w:jc w:val="center"/>
              <w:ind w:right="33"/>
              <w:spacing w:after="0"/>
              <w:rPr>
                <w:sz w:val="20"/>
                <w:szCs w:val="20"/>
                <w:color w:val="auto"/>
              </w:rPr>
            </w:pPr>
            <w:r>
              <w:rPr>
                <w:rFonts w:ascii="Arial" w:cs="Arial" w:eastAsia="Arial" w:hAnsi="Arial"/>
                <w:sz w:val="11"/>
                <w:szCs w:val="11"/>
                <w:color w:val="008000"/>
                <w:w w:val="88"/>
              </w:rPr>
              <w:t>(3)</w:t>
            </w: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193,777</w:t>
            </w:r>
          </w:p>
        </w:tc>
        <w:tc>
          <w:tcPr>
            <w:tcW w:w="40" w:type="dxa"/>
            <w:vAlign w:val="bottom"/>
          </w:tcPr>
          <w:p>
            <w:pPr>
              <w:spacing w:after="0"/>
              <w:rPr>
                <w:sz w:val="11"/>
                <w:szCs w:val="11"/>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ind w:left="60"/>
              <w:spacing w:after="0" w:line="163"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262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Flagship Ventures Fund 2007, L.P.</w:t>
              </w:r>
            </w:hyperlink>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-4356100</wp:posOffset>
            </wp:positionV>
            <wp:extent cx="24130" cy="3725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372554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MEMORIAL DRIVE, 7TH FLOOR</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4" w:right="139" w:bottom="0" w:gutter="0" w:footer="0" w:header="0"/>
          <w:type w:val="continuous"/>
        </w:sectPr>
      </w:pPr>
    </w:p>
    <w:p>
      <w:pPr>
        <w:spacing w:after="0" w:line="2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CAMBRIDGE</w:t>
      </w:r>
      <w:r>
        <w:rPr>
          <w:sz w:val="20"/>
          <w:szCs w:val="20"/>
          <w:color w:val="auto"/>
        </w:rPr>
        <w:tab/>
      </w:r>
      <w:r>
        <w:rPr>
          <w:rFonts w:ascii="Arial" w:cs="Arial" w:eastAsia="Arial" w:hAnsi="Arial"/>
          <w:sz w:val="17"/>
          <w:szCs w:val="17"/>
          <w:color w:val="0000FF"/>
        </w:rPr>
        <w:t>MA</w:t>
      </w:r>
      <w:r>
        <w:rPr>
          <w:sz w:val="20"/>
          <w:szCs w:val="20"/>
          <w:color w:val="auto"/>
        </w:rPr>
        <w:tab/>
      </w:r>
      <w:r>
        <w:rPr>
          <w:rFonts w:ascii="Arial" w:cs="Arial" w:eastAsia="Arial" w:hAnsi="Arial"/>
          <w:sz w:val="15"/>
          <w:szCs w:val="15"/>
          <w:color w:val="0000FF"/>
        </w:rPr>
        <w:t>02142</w:t>
      </w:r>
    </w:p>
    <w:p>
      <w:pPr>
        <w:sectPr>
          <w:pgSz w:w="11900" w:h="16838" w:orient="portrait"/>
          <w:cols w:equalWidth="0" w:num="1">
            <w:col w:w="11520"/>
          </w:cols>
          <w:pgMar w:left="240" w:top="224" w:right="1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2270" cy="3554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2270" cy="355409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Flagship Ventures 2007 General Partner LLC</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6"/>
        </w:trPr>
        <w:tc>
          <w:tcPr>
            <w:tcW w:w="100" w:type="dxa"/>
            <w:vAlign w:val="bottom"/>
          </w:tcPr>
          <w:p>
            <w:pPr>
              <w:spacing w:after="0"/>
              <w:rPr>
                <w:sz w:val="23"/>
                <w:szCs w:val="23"/>
                <w:color w:val="auto"/>
              </w:rPr>
            </w:pPr>
          </w:p>
        </w:tc>
        <w:tc>
          <w:tcPr>
            <w:tcW w:w="2920" w:type="dxa"/>
            <w:vAlign w:val="bottom"/>
            <w:gridSpan w:val="3"/>
          </w:tcPr>
          <w:p>
            <w:pPr>
              <w:spacing w:after="0"/>
              <w:rPr>
                <w:sz w:val="20"/>
                <w:szCs w:val="20"/>
                <w:color w:val="auto"/>
              </w:rPr>
            </w:pPr>
            <w:r>
              <w:rPr>
                <w:rFonts w:ascii="Arial" w:cs="Arial" w:eastAsia="Arial" w:hAnsi="Arial"/>
                <w:sz w:val="17"/>
                <w:szCs w:val="17"/>
                <w:color w:val="0000FF"/>
                <w:w w:val="98"/>
              </w:rPr>
              <w:t>ONE MEMORIAL DRIVE, 7TH FLOOR</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7"/>
        </w:trPr>
        <w:tc>
          <w:tcPr>
            <w:tcW w:w="100" w:type="dxa"/>
            <w:vAlign w:val="bottom"/>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CAMBRIDGE</w:t>
            </w:r>
          </w:p>
        </w:tc>
        <w:tc>
          <w:tcPr>
            <w:tcW w:w="1680" w:type="dxa"/>
            <w:vAlign w:val="bottom"/>
            <w:gridSpan w:val="2"/>
          </w:tcPr>
          <w:p>
            <w:pPr>
              <w:ind w:left="220"/>
              <w:spacing w:after="0"/>
              <w:rPr>
                <w:sz w:val="20"/>
                <w:szCs w:val="20"/>
                <w:color w:val="auto"/>
              </w:rPr>
            </w:pPr>
            <w:r>
              <w:rPr>
                <w:rFonts w:ascii="Arial" w:cs="Arial" w:eastAsia="Arial" w:hAnsi="Arial"/>
                <w:sz w:val="17"/>
                <w:szCs w:val="17"/>
                <w:color w:val="0000FF"/>
              </w:rPr>
              <w:t>MA</w:t>
            </w:r>
          </w:p>
        </w:tc>
        <w:tc>
          <w:tcPr>
            <w:tcW w:w="1420" w:type="dxa"/>
            <w:vAlign w:val="bottom"/>
          </w:tcPr>
          <w:p>
            <w:pPr>
              <w:spacing w:after="0"/>
              <w:rPr>
                <w:sz w:val="20"/>
                <w:szCs w:val="20"/>
                <w:color w:val="auto"/>
              </w:rPr>
            </w:pPr>
            <w:r>
              <w:rPr>
                <w:rFonts w:ascii="Arial" w:cs="Arial" w:eastAsia="Arial" w:hAnsi="Arial"/>
                <w:sz w:val="17"/>
                <w:szCs w:val="17"/>
                <w:color w:val="0000FF"/>
              </w:rPr>
              <w:t>02142</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5"/>
        </w:trPr>
        <w:tc>
          <w:tcPr>
            <w:tcW w:w="30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9"/>
        </w:trPr>
        <w:tc>
          <w:tcPr>
            <w:tcW w:w="100" w:type="dxa"/>
            <w:vAlign w:val="bottom"/>
          </w:tcPr>
          <w:p>
            <w:pPr>
              <w:spacing w:after="0"/>
              <w:rPr>
                <w:sz w:val="19"/>
                <w:szCs w:val="19"/>
                <w:color w:val="auto"/>
              </w:rPr>
            </w:pPr>
          </w:p>
        </w:tc>
        <w:tc>
          <w:tcPr>
            <w:tcW w:w="2920" w:type="dxa"/>
            <w:vAlign w:val="bottom"/>
            <w:gridSpan w:val="3"/>
          </w:tcPr>
          <w:p>
            <w:pPr>
              <w:spacing w:after="0" w:line="219" w:lineRule="exact"/>
              <w:rPr>
                <w:rFonts w:ascii="Arial" w:cs="Arial" w:eastAsia="Arial" w:hAnsi="Arial"/>
                <w:sz w:val="21"/>
                <w:szCs w:val="21"/>
                <w:color w:val="0000EE"/>
              </w:rPr>
            </w:pPr>
            <w:hyperlink r:id="rId17">
              <w:r>
                <w:rPr>
                  <w:rFonts w:ascii="Arial" w:cs="Arial" w:eastAsia="Arial" w:hAnsi="Arial"/>
                  <w:sz w:val="21"/>
                  <w:szCs w:val="21"/>
                  <w:color w:val="0000EE"/>
                </w:rPr>
                <w:t>AFEYAN NOUBAR</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100" w:type="dxa"/>
            <w:vAlign w:val="bottom"/>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6"/>
        </w:trPr>
        <w:tc>
          <w:tcPr>
            <w:tcW w:w="100" w:type="dxa"/>
            <w:vAlign w:val="bottom"/>
          </w:tcPr>
          <w:p>
            <w:pPr>
              <w:spacing w:after="0"/>
              <w:rPr>
                <w:sz w:val="23"/>
                <w:szCs w:val="23"/>
                <w:color w:val="auto"/>
              </w:rPr>
            </w:pPr>
          </w:p>
        </w:tc>
        <w:tc>
          <w:tcPr>
            <w:tcW w:w="2920" w:type="dxa"/>
            <w:vAlign w:val="bottom"/>
            <w:gridSpan w:val="3"/>
          </w:tcPr>
          <w:p>
            <w:pPr>
              <w:spacing w:after="0"/>
              <w:rPr>
                <w:sz w:val="20"/>
                <w:szCs w:val="20"/>
                <w:color w:val="auto"/>
              </w:rPr>
            </w:pPr>
            <w:r>
              <w:rPr>
                <w:rFonts w:ascii="Arial" w:cs="Arial" w:eastAsia="Arial" w:hAnsi="Arial"/>
                <w:sz w:val="17"/>
                <w:szCs w:val="17"/>
                <w:color w:val="0000FF"/>
                <w:w w:val="98"/>
              </w:rPr>
              <w:t>ONE MEMORIAL DRIVE, 7TH FLOOR</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7"/>
        </w:trPr>
        <w:tc>
          <w:tcPr>
            <w:tcW w:w="100" w:type="dxa"/>
            <w:vAlign w:val="bottom"/>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CAMBRIDGE</w:t>
            </w:r>
          </w:p>
        </w:tc>
        <w:tc>
          <w:tcPr>
            <w:tcW w:w="1680" w:type="dxa"/>
            <w:vAlign w:val="bottom"/>
            <w:gridSpan w:val="2"/>
          </w:tcPr>
          <w:p>
            <w:pPr>
              <w:ind w:left="220"/>
              <w:spacing w:after="0"/>
              <w:rPr>
                <w:sz w:val="20"/>
                <w:szCs w:val="20"/>
                <w:color w:val="auto"/>
              </w:rPr>
            </w:pPr>
            <w:r>
              <w:rPr>
                <w:rFonts w:ascii="Arial" w:cs="Arial" w:eastAsia="Arial" w:hAnsi="Arial"/>
                <w:sz w:val="17"/>
                <w:szCs w:val="17"/>
                <w:color w:val="0000FF"/>
              </w:rPr>
              <w:t>MA</w:t>
            </w:r>
          </w:p>
        </w:tc>
        <w:tc>
          <w:tcPr>
            <w:tcW w:w="1420" w:type="dxa"/>
            <w:vAlign w:val="bottom"/>
          </w:tcPr>
          <w:p>
            <w:pPr>
              <w:spacing w:after="0"/>
              <w:rPr>
                <w:sz w:val="20"/>
                <w:szCs w:val="20"/>
                <w:color w:val="auto"/>
              </w:rPr>
            </w:pPr>
            <w:r>
              <w:rPr>
                <w:rFonts w:ascii="Arial" w:cs="Arial" w:eastAsia="Arial" w:hAnsi="Arial"/>
                <w:sz w:val="17"/>
                <w:szCs w:val="17"/>
                <w:color w:val="0000FF"/>
              </w:rPr>
              <w:t>02142</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right="40" w:firstLine="5"/>
        <w:spacing w:after="0" w:line="245" w:lineRule="auto"/>
        <w:tabs>
          <w:tab w:leader="none" w:pos="15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Held by Flagship Ventures Fund 2007, L.P. ("Flagship 2007"). Flagship Ventures 2007 General Partner LLC ("Flagship 2007 LLC") is the general partner of Flagship 2007. Noubar B. Afeyan, Ph.D. and Edwin M. Kania, Jr. are the managers of Flagship 2007 LLC. Flagship 2007 LLC and each of these individuals may be deemed to share voting and investment power with respect to all shares held by Flagship 2007. Each of the filing persons disclaims beneficial ownership of such shares except to the extent of his or its pecuniary interest therein.</w:t>
      </w:r>
    </w:p>
    <w:p>
      <w:pPr>
        <w:spacing w:after="0" w:line="29" w:lineRule="exact"/>
        <w:rPr>
          <w:rFonts w:ascii="Arial" w:cs="Arial" w:eastAsia="Arial" w:hAnsi="Arial"/>
          <w:sz w:val="13"/>
          <w:szCs w:val="13"/>
          <w:color w:val="008000"/>
        </w:rPr>
      </w:pPr>
    </w:p>
    <w:p>
      <w:pPr>
        <w:ind w:left="20" w:right="20" w:firstLine="5"/>
        <w:spacing w:after="0" w:line="258" w:lineRule="auto"/>
        <w:tabs>
          <w:tab w:leader="none" w:pos="15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preferred stock is convertible at any time, at the holder's election and has no expiration date. The preferred stock automatically converted into common stock on a 1-for-1 basis upon the closing of the Issuer's initial public offering.</w:t>
      </w:r>
    </w:p>
    <w:p>
      <w:pPr>
        <w:spacing w:after="0" w:line="21" w:lineRule="exact"/>
        <w:rPr>
          <w:rFonts w:ascii="Arial" w:cs="Arial" w:eastAsia="Arial" w:hAnsi="Arial"/>
          <w:sz w:val="13"/>
          <w:szCs w:val="13"/>
          <w:color w:val="008000"/>
        </w:rPr>
      </w:pPr>
    </w:p>
    <w:p>
      <w:pPr>
        <w:ind w:left="20" w:firstLine="5"/>
        <w:spacing w:after="0" w:line="258" w:lineRule="auto"/>
        <w:tabs>
          <w:tab w:leader="none" w:pos="15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Series E Convertible Preferred Stock is convertible at any time, at the holder's election and has no expiration date. The Series E Convertible Preferred Stock automatically converted into common stock on an approximately 1-for-1.550115 basis upon the closing of the Issuer's initial public offering.</w:t>
      </w:r>
    </w:p>
    <w:p>
      <w:pPr>
        <w:sectPr>
          <w:pgSz w:w="11900" w:h="16838" w:orient="portrait"/>
          <w:cols w:equalWidth="0" w:num="1">
            <w:col w:w="11300"/>
          </w:cols>
          <w:pgMar w:left="260" w:top="310" w:right="339" w:bottom="1440" w:gutter="0" w:footer="0" w:header="0"/>
        </w:sectPr>
      </w:pPr>
    </w:p>
    <w:p>
      <w:pPr>
        <w:spacing w:after="0" w:line="4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FLAGSHIP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-9525</wp:posOffset>
            </wp:positionV>
            <wp:extent cx="1115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15695"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2007, L.P. By: Flagship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-5715</wp:posOffset>
            </wp:positionV>
            <wp:extent cx="1351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spacing w:after="0" w:line="7"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Ventures 2007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wp:posOffset>
            </wp:positionV>
            <wp:extent cx="133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/s/ Noubar B. Afeyan,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-5715</wp:posOffset>
            </wp:positionV>
            <wp:extent cx="13754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7"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Ph.D.,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688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88975" cy="8255"/>
                    </a:xfrm>
                    <a:prstGeom prst="rect">
                      <a:avLst/>
                    </a:prstGeom>
                    <a:noFill/>
                  </pic:spPr>
                </pic:pic>
              </a:graphicData>
            </a:graphic>
          </wp:anchor>
        </w:drawing>
      </w:r>
    </w:p>
    <w:p>
      <w:pPr>
        <w:spacing w:after="0" w:line="4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FLAGSHIP VENTURES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-1905</wp:posOffset>
            </wp:positionV>
            <wp:extent cx="13601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GENERAL PARTNER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1247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By: /s/ Noubar B. Afeyan,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1142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Ph.D.,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6889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688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9000" w:space="140"/>
            <w:col w:w="2160"/>
          </w:cols>
          <w:pgMar w:left="260" w:top="310" w:right="339" w:bottom="1440" w:gutter="0" w:footer="0" w:header="0"/>
          <w:type w:val="continuous"/>
        </w:sectPr>
      </w:pPr>
    </w:p>
    <w:tbl>
      <w:tblPr>
        <w:tblLayout w:type="fixed"/>
        <w:tblInd w:w="684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Noubar B. Afeyan, Ph.D.</w:t>
            </w:r>
          </w:p>
        </w:tc>
        <w:tc>
          <w:tcPr>
            <w:tcW w:w="4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06/29/2016</w:t>
            </w:r>
          </w:p>
        </w:tc>
      </w:tr>
      <w:tr>
        <w:trPr>
          <w:trHeight w:val="229"/>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660" w:firstLine="5"/>
        <w:spacing w:after="0" w:line="315" w:lineRule="auto"/>
        <w:tabs>
          <w:tab w:leader="none" w:pos="15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31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508052" TargetMode="External"/><Relationship Id="rId13" Type="http://schemas.openxmlformats.org/officeDocument/2006/relationships/hyperlink" Target="http://www.sec.gov/cgi-bin/browse-edgar?action=getcompany&amp;CIK=0001453687" TargetMode="External"/><Relationship Id="rId16" Type="http://schemas.openxmlformats.org/officeDocument/2006/relationships/hyperlink" Target="http://www.sec.gov/cgi-bin/browse-edgar?action=getcompany&amp;CIK=0001508053" TargetMode="External"/><Relationship Id="rId17" Type="http://schemas.openxmlformats.org/officeDocument/2006/relationships/hyperlink" Target="http://www.sec.gov/cgi-bin/browse-edgar?action=getcompany&amp;CIK=00012220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2019-12-23T20:24:21Z</dcterms:created>
  <dcterms:modified xsi:type="dcterms:W3CDTF">2019-12-23T20:24:21Z</dcterms:modified>
</cp:coreProperties>
</file>