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March 25, 2019</w:t>
      </w: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673" w:right="299" w:bottom="1440" w:gutter="0" w:footer="0" w:header="0"/>
        </w:sectPr>
      </w:pPr>
    </w:p>
    <w:p>
      <w:pPr>
        <w:spacing w:after="0" w:line="14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001-37798</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26-1622110</w:t>
      </w:r>
    </w:p>
    <w:p>
      <w:pPr>
        <w:spacing w:after="0" w:line="79" w:lineRule="exact"/>
        <w:rPr>
          <w:sz w:val="24"/>
          <w:szCs w:val="24"/>
          <w:color w:val="auto"/>
        </w:rPr>
      </w:pPr>
    </w:p>
    <w:p>
      <w:pPr>
        <w:sectPr>
          <w:pgSz w:w="11900" w:h="16838" w:orient="portrait"/>
          <w:cols w:equalWidth="0" w:num="3">
            <w:col w:w="4620" w:space="720"/>
            <w:col w:w="3220" w:space="720"/>
            <w:col w:w="2080"/>
          </w:cols>
          <w:pgMar w:left="240" w:top="673" w:right="299" w:bottom="1440" w:gutter="0" w:footer="0" w:header="0"/>
          <w:type w:val="continuous"/>
        </w:sectPr>
      </w:pPr>
    </w:p>
    <w:p>
      <w:pPr>
        <w:jc w:val="center"/>
        <w:ind w:right="10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20"/>
          </w:cols>
          <w:pgMar w:left="240" w:top="673" w:right="299" w:bottom="1440" w:gutter="0" w:footer="0" w:header="0"/>
          <w:type w:val="continuous"/>
        </w:sectPr>
      </w:pPr>
    </w:p>
    <w:p>
      <w:pPr>
        <w:spacing w:after="0" w:line="3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360"/>
          </w:cols>
          <w:pgMar w:left="240" w:top="673" w:right="29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1080" w:hanging="68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33" w:lineRule="exact"/>
        <w:rPr>
          <w:rFonts w:ascii="Times New Roman" w:cs="Times New Roman" w:eastAsia="Times New Roman" w:hAnsi="Times New Roman"/>
          <w:sz w:val="18"/>
          <w:szCs w:val="18"/>
          <w:color w:val="auto"/>
        </w:rPr>
      </w:pPr>
    </w:p>
    <w:p>
      <w:pPr>
        <w:ind w:left="1080" w:hanging="68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Times New Roman" w:cs="Times New Roman" w:eastAsia="Times New Roman" w:hAnsi="Times New Roman"/>
          <w:sz w:val="18"/>
          <w:szCs w:val="18"/>
          <w:color w:val="auto"/>
        </w:rPr>
      </w:pPr>
    </w:p>
    <w:p>
      <w:pPr>
        <w:ind w:left="1080" w:hanging="68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33" w:lineRule="exact"/>
        <w:rPr>
          <w:rFonts w:ascii="Times New Roman" w:cs="Times New Roman" w:eastAsia="Times New Roman" w:hAnsi="Times New Roman"/>
          <w:sz w:val="18"/>
          <w:szCs w:val="18"/>
          <w:color w:val="auto"/>
        </w:rPr>
      </w:pPr>
    </w:p>
    <w:p>
      <w:pPr>
        <w:ind w:left="1080" w:hanging="68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3" w:right="299" w:bottom="1440" w:gutter="0" w:footer="0" w:header="0"/>
          <w:type w:val="continuous"/>
        </w:sectPr>
      </w:pPr>
    </w:p>
    <w:bookmarkStart w:id="1" w:name="page2"/>
    <w:bookmarkEnd w:id="1"/>
    <w:p>
      <w:pPr>
        <w:ind w:right="300"/>
        <w:spacing w:after="0" w:line="333"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25, 2019, the Board of Directors (the “Board”) of Selecta Biosciences, Inc. (the “Company”) approved the amendment and restatement of the Selecta Biosciences, Inc. 2018 Employment Inducement Incentive Award Plan (as amended and restated, the “Inducement Award Plan”), which was adopted by the Board without stockholder approval pursuant to Rule 5635(c)(4) of the Nasdaq Stock Market LLC listing rules (“Rule 5635(c)(4)”), to reserve an additional 2,000,000 shares of the Company’s common stock for issuance under the Inducement Award Plan. In accordance with Rule 5635(c)(4), awards under the Inducement Award Plan may only be made to a newly hired employee who has not previously been a member of the Board, or an employee who is being rehired following a bona fide period of non-employment by the Company or a subsidiary, as a material inducement to the employee’s entering into employment with the Company or its subsidiary.</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complete copy of the Inducement Award Plan, as amended and restated, and the forms of stock option agreement, restricted stock agreement and the restricted stock unit agreement to be used thereunder are filed herewith as Exhibit 10.1 and incorporated herein by reference. The above description of the Inducement Award Plan does not purport to be complete and is qualified in its entirety by reference to such exhibit.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4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6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(d) Exhibits</w:t>
            </w:r>
          </w:p>
        </w:tc>
      </w:tr>
      <w:tr>
        <w:trPr>
          <w:trHeight w:val="522"/>
        </w:trPr>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23"/>
        </w:trPr>
        <w:tc>
          <w:tcPr>
            <w:tcW w:w="900" w:type="dxa"/>
            <w:vAlign w:val="bottom"/>
            <w:gridSpan w:val="4"/>
          </w:tcPr>
          <w:p>
            <w:pPr>
              <w:ind w:left="140"/>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4"/>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Selecta Biosciences, Inc. 2018 Employment Inducement Incentive Award Plan, as amended and restated, and forms of award</w:t>
              </w:r>
            </w:hyperlink>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5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9">
              <w:r>
                <w:rPr>
                  <w:rFonts w:ascii="Times New Roman" w:cs="Times New Roman" w:eastAsia="Times New Roman" w:hAnsi="Times New Roman"/>
                  <w:sz w:val="18"/>
                  <w:szCs w:val="18"/>
                  <w:color w:val="0000FF"/>
                  <w:w w:val="99"/>
                </w:rPr>
                <w:t>agreements thereunder (incorporated by reference to Exhibit 99.1 to the Company’s Registration Statement on Form S-8 (Reg.</w:t>
              </w:r>
            </w:hyperlink>
          </w:p>
        </w:tc>
        <w:tc>
          <w:tcPr>
            <w:tcW w:w="2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4"/>
          </w:tcPr>
          <w:p>
            <w:pPr>
              <w:spacing w:after="0" w:line="196" w:lineRule="exact"/>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No. 333-230501) filed on March 25, 2019</w:t>
              </w:r>
              <w:r>
                <w:rPr>
                  <w:rFonts w:ascii="Times New Roman" w:cs="Times New Roman" w:eastAsia="Times New Roman" w:hAnsi="Times New Roman"/>
                  <w:sz w:val="18"/>
                  <w:szCs w:val="18"/>
                  <w:color w:val="000000"/>
                </w:rPr>
                <w:t>)</w:t>
              </w:r>
            </w:hyperlink>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576"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Times New Roman" w:cs="Times New Roman" w:eastAsia="Times New Roman" w:hAnsi="Times New Roman"/>
          <w:sz w:val="18"/>
          <w:szCs w:val="18"/>
          <w:color w:val="auto"/>
        </w:rPr>
        <w:t>Date: March 26,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20"/>
      </w:cols>
      <w:pgMar w:left="240" w:top="79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http://www.sec.gov/Archives/edgar/data/1453687/000145368719000036/exhibit991_2018employm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2019-12-28T14:14:53Z</dcterms:created>
  <dcterms:modified xsi:type="dcterms:W3CDTF">2019-12-28T14:14:53Z</dcterms:modified>
</cp:coreProperties>
</file>