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Smolinski Stephen</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80" w:type="dxa"/>
            <w:vAlign w:val="bottom"/>
            <w:gridSpan w:val="3"/>
          </w:tcPr>
          <w:p>
            <w:pPr>
              <w:ind w:left="80"/>
              <w:spacing w:after="0" w:line="18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80" w:type="dxa"/>
            <w:vAlign w:val="bottom"/>
            <w:tcBorders>
              <w:top w:val="single" w:sz="8" w:color="0000EE"/>
            </w:tcBorders>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800" w:type="dxa"/>
            <w:vAlign w:val="bottom"/>
            <w:tcBorders>
              <w:top w:val="single" w:sz="8" w:color="0000EE"/>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3980" w:type="dxa"/>
            <w:vAlign w:val="bottom"/>
            <w:gridSpan w:val="3"/>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40" w:type="dxa"/>
            <w:vAlign w:val="bottom"/>
            <w:gridSpan w:val="3"/>
          </w:tcPr>
          <w:p>
            <w:pPr>
              <w:ind w:left="160"/>
              <w:spacing w:after="0"/>
              <w:rPr>
                <w:sz w:val="20"/>
                <w:szCs w:val="20"/>
                <w:color w:val="auto"/>
              </w:rPr>
            </w:pPr>
            <w:r>
              <w:rPr>
                <w:rFonts w:ascii="Arial" w:cs="Arial" w:eastAsia="Arial" w:hAnsi="Arial"/>
                <w:sz w:val="17"/>
                <w:szCs w:val="17"/>
                <w:color w:val="0000FF"/>
              </w:rPr>
              <w:t>06/15/2018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26"/>
        <w:spacing w:after="0"/>
        <w:rPr>
          <w:sz w:val="20"/>
          <w:szCs w:val="20"/>
          <w:color w:val="auto"/>
        </w:rPr>
      </w:pPr>
      <w:r>
        <w:rPr>
          <w:rFonts w:ascii="Arial" w:cs="Arial" w:eastAsia="Arial" w:hAnsi="Arial"/>
          <w:sz w:val="17"/>
          <w:szCs w:val="17"/>
          <w:color w:val="0000FF"/>
        </w:rPr>
        <w:t>Chief Commercial Officer</w:t>
      </w:r>
    </w:p>
    <w:p>
      <w:pPr>
        <w:spacing w:after="0" w:line="408" w:lineRule="exact"/>
        <w:rPr>
          <w:sz w:val="20"/>
          <w:szCs w:val="20"/>
          <w:color w:val="auto"/>
        </w:rPr>
      </w:pPr>
    </w:p>
    <w:p>
      <w:pPr>
        <w:sectPr>
          <w:pgSz w:w="11900" w:h="16838" w:orient="portrait"/>
          <w:cols w:equalWidth="0" w:num="2">
            <w:col w:w="7980" w:space="7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9"/>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02472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12.75</w:t>
            </w:r>
          </w:p>
        </w:tc>
        <w:tc>
          <w:tcPr>
            <w:tcW w:w="1080" w:type="dxa"/>
            <w:vAlign w:val="bottom"/>
          </w:tcPr>
          <w:p>
            <w:pPr>
              <w:ind w:left="260"/>
              <w:spacing w:after="0"/>
              <w:rPr>
                <w:sz w:val="20"/>
                <w:szCs w:val="20"/>
                <w:color w:val="auto"/>
              </w:rPr>
            </w:pPr>
            <w:r>
              <w:rPr>
                <w:rFonts w:ascii="Arial" w:cs="Arial" w:eastAsia="Arial" w:hAnsi="Arial"/>
                <w:sz w:val="13"/>
                <w:szCs w:val="13"/>
                <w:color w:val="0000FF"/>
              </w:rPr>
              <w:t>06/15/2018</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80,000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06/14/2028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80,000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The option will vest as to 25% of the shares on June 15, 2019. The remainder of the shares will vest in 36 equal monthly installments thereafter.</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John Harold Leaman,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088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6"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Stephen</w:t>
      </w:r>
      <w:r>
        <w:rPr>
          <w:sz w:val="20"/>
          <w:szCs w:val="20"/>
          <w:color w:val="auto"/>
        </w:rPr>
        <w:tab/>
      </w:r>
      <w:r>
        <w:rPr>
          <w:rFonts w:ascii="Arial" w:cs="Arial" w:eastAsia="Arial" w:hAnsi="Arial"/>
          <w:sz w:val="15"/>
          <w:szCs w:val="15"/>
          <w:color w:val="0000FF"/>
        </w:rPr>
        <w:t>06/19/2018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60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Smolinski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448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8945" cy="8255"/>
                    </a:xfrm>
                    <a:prstGeom prst="rect">
                      <a:avLst/>
                    </a:prstGeom>
                    <a:noFill/>
                  </pic:spPr>
                </pic:pic>
              </a:graphicData>
            </a:graphic>
          </wp:anchor>
        </w:drawing>
      </w:r>
    </w:p>
    <w:p>
      <w:pPr>
        <w:spacing w:after="0" w:line="5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1"/>
          <w:szCs w:val="21"/>
          <w:color w:val="auto"/>
        </w:rPr>
        <w:t>Exhibit 24</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POWER OF ATTORNEY</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1"/>
          <w:szCs w:val="21"/>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74" w:lineRule="exact"/>
        <w:rPr>
          <w:sz w:val="20"/>
          <w:szCs w:val="20"/>
          <w:color w:val="auto"/>
        </w:rPr>
      </w:pPr>
    </w:p>
    <w:p>
      <w:pPr>
        <w:ind w:right="2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60" w:lineRule="exact"/>
        <w:rPr>
          <w:rFonts w:ascii="Arial" w:cs="Arial" w:eastAsia="Arial" w:hAnsi="Arial"/>
          <w:sz w:val="20"/>
          <w:szCs w:val="20"/>
          <w:color w:val="auto"/>
        </w:rPr>
      </w:pPr>
    </w:p>
    <w:p>
      <w:pPr>
        <w:ind w:right="140" w:firstLine="7"/>
        <w:spacing w:after="0" w:line="271"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execute for and on behalf of the undersigned, Forms 3, 4, and 5 in accordance with Section 16 of the Securities Exchange Act of 1934, as amended, and the rules thereunder;</w:t>
      </w:r>
    </w:p>
    <w:p>
      <w:pPr>
        <w:spacing w:after="0" w:line="152" w:lineRule="exact"/>
        <w:rPr>
          <w:rFonts w:ascii="Arial" w:cs="Arial" w:eastAsia="Arial" w:hAnsi="Arial"/>
          <w:sz w:val="21"/>
          <w:szCs w:val="21"/>
          <w:color w:val="auto"/>
        </w:rPr>
      </w:pPr>
    </w:p>
    <w:p>
      <w:pPr>
        <w:ind w:right="140" w:firstLine="7"/>
        <w:spacing w:after="0" w:line="255" w:lineRule="auto"/>
        <w:tabs>
          <w:tab w:leader="none" w:pos="215" w:val="left"/>
        </w:tabs>
        <w:numPr>
          <w:ilvl w:val="0"/>
          <w:numId w:val="3"/>
        </w:numPr>
        <w:rPr>
          <w:rFonts w:ascii="Arial" w:cs="Arial" w:eastAsia="Arial" w:hAnsi="Arial"/>
          <w:sz w:val="21"/>
          <w:szCs w:val="21"/>
          <w:color w:val="auto"/>
        </w:rPr>
      </w:pPr>
      <w:r>
        <w:rPr>
          <w:rFonts w:ascii="Arial" w:cs="Arial" w:eastAsia="Arial" w:hAnsi="Arial"/>
          <w:sz w:val="21"/>
          <w:szCs w:val="21"/>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69" w:lineRule="exact"/>
        <w:rPr>
          <w:rFonts w:ascii="Arial" w:cs="Arial" w:eastAsia="Arial" w:hAnsi="Arial"/>
          <w:sz w:val="21"/>
          <w:szCs w:val="21"/>
          <w:color w:val="auto"/>
        </w:rPr>
      </w:pPr>
    </w:p>
    <w:p>
      <w:pPr>
        <w:ind w:right="40" w:firstLine="7"/>
        <w:spacing w:after="0" w:line="266" w:lineRule="auto"/>
        <w:tabs>
          <w:tab w:leader="none" w:pos="215" w:val="left"/>
        </w:tabs>
        <w:numPr>
          <w:ilvl w:val="0"/>
          <w:numId w:val="3"/>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1" w:lineRule="exact"/>
        <w:rPr>
          <w:sz w:val="20"/>
          <w:szCs w:val="20"/>
          <w:color w:val="auto"/>
        </w:rPr>
      </w:pPr>
    </w:p>
    <w:p>
      <w:pPr>
        <w:ind w:right="40"/>
        <w:spacing w:after="0" w:line="263" w:lineRule="auto"/>
        <w:rPr>
          <w:sz w:val="20"/>
          <w:szCs w:val="20"/>
          <w:color w:val="auto"/>
        </w:rPr>
      </w:pPr>
      <w:r>
        <w:rPr>
          <w:rFonts w:ascii="Arial" w:cs="Arial" w:eastAsia="Arial" w:hAnsi="Arial"/>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21"/>
          <w:szCs w:val="21"/>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69" w:lineRule="exact"/>
        <w:rPr>
          <w:sz w:val="20"/>
          <w:szCs w:val="20"/>
          <w:color w:val="auto"/>
        </w:rPr>
      </w:pPr>
    </w:p>
    <w:p>
      <w:pPr>
        <w:ind w:right="20"/>
        <w:spacing w:after="0" w:line="255"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27th day of October, 2017.</w:t>
      </w: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Signature: </w:t>
      </w:r>
      <w:r>
        <w:rPr>
          <w:rFonts w:ascii="Arial" w:cs="Arial" w:eastAsia="Arial" w:hAnsi="Arial"/>
          <w:sz w:val="21"/>
          <w:szCs w:val="21"/>
          <w:u w:val="single" w:color="auto"/>
          <w:color w:val="auto"/>
        </w:rPr>
        <w:t>/s/ Stephen Smolinski</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Print Name: Stephen Smolinski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Schedule A</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Individuals Appointed as Attorney-in-Fact with Full Power of Substitution and Resubstitution:</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David Abraham</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John Harold Leaman</w:t>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031"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2019-12-07T14:44:56Z</dcterms:created>
  <dcterms:modified xsi:type="dcterms:W3CDTF">2019-12-07T14:44:56Z</dcterms:modified>
</cp:coreProperties>
</file>