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TRABER PETER G</w:t>
              </w:r>
            </w:hyperlink>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980" w:type="dxa"/>
            <w:vAlign w:val="bottom"/>
            <w:tcBorders>
              <w:top w:val="single" w:sz="8" w:color="0000EE"/>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5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34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12/08/2021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5"/>
        <w:spacing w:after="0"/>
        <w:rPr>
          <w:sz w:val="20"/>
          <w:szCs w:val="20"/>
          <w:color w:val="auto"/>
        </w:rPr>
      </w:pPr>
      <w:r>
        <w:rPr>
          <w:rFonts w:ascii="Arial" w:cs="Arial" w:eastAsia="Arial" w:hAnsi="Arial"/>
          <w:sz w:val="17"/>
          <w:szCs w:val="17"/>
          <w:color w:val="0000FF"/>
        </w:rPr>
        <w:t>Chief Medical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02472</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12/08/2021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6"/>
              </w:rPr>
              <w:t>13,750</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168,464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4, 2021, the reporting person was granted performance based restricted stock units for an aggregate of 27,500 shares of the Issuer's common stock (the "Performance RSUs"), which were earned based on the achievement of two separate performance conditions related to the Issuer's operating and research and development activities. The compensation committee of the board of directors of the Issuer has determined that the second of the performance conditions has been met, and accordingly 13,750 Performance RSUs vested on December 8, 2021,</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Peter G.</w:t>
      </w:r>
      <w:r>
        <w:rPr>
          <w:sz w:val="20"/>
          <w:szCs w:val="20"/>
          <w:color w:val="auto"/>
        </w:rPr>
        <w:tab/>
      </w:r>
      <w:r>
        <w:rPr>
          <w:rFonts w:ascii="Arial" w:cs="Arial" w:eastAsia="Arial" w:hAnsi="Arial"/>
          <w:sz w:val="15"/>
          <w:szCs w:val="15"/>
          <w:color w:val="0000FF"/>
        </w:rPr>
        <w:t>12/10/2021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Traber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89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892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84500"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2021-12-10T16:09:18Z</dcterms:created>
  <dcterms:modified xsi:type="dcterms:W3CDTF">2021-12-10T16:09:18Z</dcterms:modified>
</cp:coreProperties>
</file>