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Farokhzad Omid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6"/>
              </w:rPr>
              <w:t>128,004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3,545</w:t>
            </w:r>
          </w:p>
        </w:tc>
        <w:tc>
          <w:tcPr>
            <w:tcW w:w="1120" w:type="dxa"/>
            <w:vAlign w:val="bottom"/>
            <w:tcBorders>
              <w:bottom w:val="single" w:sz="8" w:color="2C2C2C"/>
            </w:tcBorders>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202,051</w:t>
            </w:r>
          </w:p>
        </w:tc>
        <w:tc>
          <w:tcPr>
            <w:tcW w:w="1120" w:type="dxa"/>
            <w:vAlign w:val="bottom"/>
            <w:tcBorders>
              <w:bottom w:val="single" w:sz="8" w:color="2C2C2C"/>
            </w:tcBorders>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ind w:left="300"/>
              <w:spacing w:after="0"/>
              <w:rPr>
                <w:sz w:val="20"/>
                <w:szCs w:val="20"/>
                <w:color w:val="auto"/>
              </w:rPr>
            </w:pPr>
            <w:r>
              <w:rPr>
                <w:rFonts w:ascii="Arial" w:cs="Arial" w:eastAsia="Arial" w:hAnsi="Arial"/>
                <w:sz w:val="18"/>
                <w:szCs w:val="18"/>
                <w:color w:val="0000FF"/>
              </w:rPr>
              <w:t>25,641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7.02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ind w:left="300"/>
              <w:spacing w:after="0"/>
              <w:rPr>
                <w:sz w:val="20"/>
                <w:szCs w:val="20"/>
                <w:color w:val="auto"/>
              </w:rPr>
            </w:pPr>
            <w:r>
              <w:rPr>
                <w:rFonts w:ascii="Arial" w:cs="Arial" w:eastAsia="Arial" w:hAnsi="Arial"/>
                <w:sz w:val="18"/>
                <w:szCs w:val="18"/>
                <w:color w:val="0000FF"/>
              </w:rPr>
              <w:t>61,913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3.44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14,244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are held by BioDynamics Core, L.P., which is managed by BioDynamics, LLC, of which the Reporting Person is a member.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securities are held by SAF-SEL Trust, for which the Reporting Person's spouse serves as a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substantially equal monthly installments beginning on January 1,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160" w:firstLine="1"/>
        <w:spacing w:after="0" w:line="277"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60" w:firstLine="1"/>
        <w:spacing w:after="0" w:line="264"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Omid Farokhzad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Omid Farokhzad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586852"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2019-12-08T17:43:28Z</dcterms:created>
  <dcterms:modified xsi:type="dcterms:W3CDTF">2019-12-08T17:43:28Z</dcterms:modified>
</cp:coreProperties>
</file>