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CARTESIAN THERAPEUTICS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#816212104</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#816212104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2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13,242,175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13,256,374</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13,256,374</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8.186%</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#816212104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13,256,374</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13,256,374</w:t>
      </w:r>
    </w:p>
    <w:p>
      <w:pPr>
        <w:spacing w:after="0"/>
        <w:rPr>
          <w:sz w:val="20"/>
          <w:szCs w:val="20"/>
          <w:color w:val="auto"/>
        </w:rPr>
      </w:pPr>
      <w:r>
        <w:rPr>
          <w:rFonts w:ascii="Courier New" w:cs="Courier New" w:eastAsia="Courier New" w:hAnsi="Courier New"/>
          <w:sz w:val="18"/>
          <w:szCs w:val="18"/>
          <w:color w:val="auto"/>
        </w:rPr>
        <w:t>Item 11: 8.186%</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CARTESIAN THERAPEUTICS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65 GROVE STREET</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WATERTOWN, MA 02472</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816212104</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13,256,374</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8.186%</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right="2439" w:firstLine="8"/>
        <w:spacing w:after="0" w:line="34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1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13,256,374</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0" w:lineRule="exact"/>
        <w:rPr>
          <w:sz w:val="20"/>
          <w:szCs w:val="20"/>
          <w:color w:val="auto"/>
        </w:rPr>
      </w:pPr>
    </w:p>
    <w:p>
      <w:pPr>
        <w:spacing w:after="0" w:line="204"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CARTESIAN THERAPEUTICS INC.</w:t>
      </w:r>
    </w:p>
    <w:p>
      <w:pPr>
        <w:spacing w:after="0" w:line="2" w:lineRule="exact"/>
        <w:rPr>
          <w:sz w:val="20"/>
          <w:szCs w:val="20"/>
          <w:color w:val="auto"/>
        </w:rPr>
      </w:pPr>
    </w:p>
    <w:p>
      <w:pPr>
        <w:ind w:right="2339"/>
        <w:spacing w:after="0" w:line="273" w:lineRule="auto"/>
        <w:rPr>
          <w:sz w:val="20"/>
          <w:szCs w:val="20"/>
          <w:color w:val="auto"/>
        </w:rPr>
      </w:pPr>
      <w:r>
        <w:rPr>
          <w:rFonts w:ascii="Courier New" w:cs="Courier New" w:eastAsia="Courier New" w:hAnsi="Courier New"/>
          <w:sz w:val="18"/>
          <w:szCs w:val="18"/>
          <w:color w:val="auto"/>
        </w:rPr>
        <w:t>The interest of Select Biotechnology Portfolio, in the COMMON STOCK of CARTESIAN THERAPEUTICS INC, amounted to 12,973,413 shares or 8.011% of the total outstanding COMMON STOCK at December 29, 2023.</w:t>
      </w:r>
    </w:p>
    <w:p>
      <w:pPr>
        <w:spacing w:after="0" w:line="8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3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139"/>
          </w:cols>
          <w:pgMar w:left="320" w:top="312" w:right="1440" w:bottom="0" w:gutter="0" w:footer="0" w:header="0"/>
        </w:sectPr>
      </w:pPr>
    </w:p>
    <w:bookmarkStart w:id="2" w:name="page3"/>
    <w:bookmarkEnd w:id="2"/>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February 8, 2024, agree and consent to the joint filing on their behalf of this Schedule 13G in connection with their beneficial ownership of the COMMON STOCK of CARTESIAN THERAPEUTICS INC at December 29, 2023.</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2024-02-09T07:59:03Z</dcterms:created>
  <dcterms:modified xsi:type="dcterms:W3CDTF">2024-02-09T07:59:03Z</dcterms:modified>
</cp:coreProperties>
</file>