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8"/>
        </w:trPr>
        <w:tc>
          <w:tcPr>
            <w:tcW w:w="2060" w:type="dxa"/>
            <w:vAlign w:val="bottom"/>
          </w:tcPr>
          <w:p>
            <w:pPr>
              <w:spacing w:after="0"/>
              <w:rPr>
                <w:sz w:val="20"/>
                <w:szCs w:val="20"/>
                <w:color w:val="auto"/>
              </w:rPr>
            </w:pPr>
            <w:r>
              <w:rPr>
                <w:rFonts w:ascii="Arial" w:cs="Arial" w:eastAsia="Arial" w:hAnsi="Arial"/>
                <w:sz w:val="20"/>
                <w:szCs w:val="20"/>
                <w:color w:val="auto"/>
              </w:rPr>
              <w:t>SEC Form 3</w:t>
            </w:r>
          </w:p>
        </w:tc>
        <w:tc>
          <w:tcPr>
            <w:tcW w:w="7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tcPr>
          <w:p>
            <w:pPr>
              <w:ind w:left="720"/>
              <w:spacing w:after="0"/>
              <w:rPr>
                <w:sz w:val="20"/>
                <w:szCs w:val="20"/>
                <w:color w:val="auto"/>
              </w:rPr>
            </w:pPr>
            <w:r>
              <w:rPr>
                <w:rFonts w:ascii="Arial" w:cs="Arial" w:eastAsia="Arial" w:hAnsi="Arial"/>
                <w:sz w:val="22"/>
                <w:szCs w:val="22"/>
                <w:b w:val="1"/>
                <w:bCs w:val="1"/>
                <w:color w:val="auto"/>
              </w:rPr>
              <w:t>FORM 3</w:t>
            </w:r>
          </w:p>
        </w:tc>
        <w:tc>
          <w:tcPr>
            <w:tcW w:w="7140" w:type="dxa"/>
            <w:vAlign w:val="bottom"/>
          </w:tcPr>
          <w:p>
            <w:pPr>
              <w:jc w:val="center"/>
              <w:ind w:left="8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2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60" w:type="dxa"/>
            <w:vAlign w:val="bottom"/>
          </w:tcPr>
          <w:p>
            <w:pPr>
              <w:spacing w:after="0"/>
              <w:rPr>
                <w:sz w:val="7"/>
                <w:szCs w:val="7"/>
                <w:color w:val="auto"/>
              </w:rPr>
            </w:pPr>
          </w:p>
        </w:tc>
        <w:tc>
          <w:tcPr>
            <w:tcW w:w="7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77" w:lineRule="exact"/>
              <w:rPr>
                <w:sz w:val="20"/>
                <w:szCs w:val="20"/>
                <w:color w:val="auto"/>
              </w:rPr>
            </w:pPr>
            <w:r>
              <w:rPr>
                <w:rFonts w:ascii="Arial" w:cs="Arial" w:eastAsia="Arial" w:hAnsi="Arial"/>
                <w:sz w:val="20"/>
                <w:szCs w:val="20"/>
                <w:b w:val="1"/>
                <w:bCs w:val="1"/>
                <w:color w:val="auto"/>
                <w:w w:val="97"/>
              </w:rPr>
              <w:t>INITIAL STATEMENT OF BENEFICIAL OWNERSHIP OF SECURITIES</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60" w:type="dxa"/>
            <w:vAlign w:val="bottom"/>
          </w:tcPr>
          <w:p>
            <w:pPr>
              <w:spacing w:after="0"/>
              <w:rPr>
                <w:sz w:val="11"/>
                <w:szCs w:val="11"/>
                <w:color w:val="auto"/>
              </w:rPr>
            </w:pPr>
          </w:p>
        </w:tc>
        <w:tc>
          <w:tcPr>
            <w:tcW w:w="7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80" w:type="dxa"/>
            <w:vAlign w:val="bottom"/>
            <w:vMerge w:val="restart"/>
          </w:tcPr>
          <w:p>
            <w:pPr>
              <w:jc w:val="right"/>
              <w:ind w:right="5"/>
              <w:spacing w:after="0"/>
              <w:rPr>
                <w:sz w:val="20"/>
                <w:szCs w:val="20"/>
                <w:color w:val="auto"/>
              </w:rPr>
            </w:pPr>
            <w:r>
              <w:rPr>
                <w:rFonts w:ascii="Arial" w:cs="Arial" w:eastAsia="Arial" w:hAnsi="Arial"/>
                <w:sz w:val="11"/>
                <w:szCs w:val="11"/>
                <w:color w:val="auto"/>
              </w:rPr>
              <w:t>3235-0104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vMerge w:val="restart"/>
          </w:tcPr>
          <w:p>
            <w:pPr>
              <w:jc w:val="center"/>
              <w:ind w:left="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60" w:type="dxa"/>
            <w:vAlign w:val="bottom"/>
          </w:tcPr>
          <w:p>
            <w:pPr>
              <w:spacing w:after="0"/>
              <w:rPr>
                <w:sz w:val="3"/>
                <w:szCs w:val="3"/>
                <w:color w:val="auto"/>
              </w:rPr>
            </w:pPr>
          </w:p>
        </w:tc>
        <w:tc>
          <w:tcPr>
            <w:tcW w:w="7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7183120</wp:posOffset>
            </wp:positionH>
            <wp:positionV relativeFrom="paragraph">
              <wp:posOffset>-594360</wp:posOffset>
            </wp:positionV>
            <wp:extent cx="56515" cy="60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284720" cy="3387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3387090"/>
                    </a:xfrm>
                    <a:prstGeom prst="rect">
                      <a:avLst/>
                    </a:prstGeom>
                    <a:noFill/>
                  </pic:spPr>
                </pic:pic>
              </a:graphicData>
            </a:graphic>
          </wp:anchor>
        </w:drawing>
      </w:r>
    </w:p>
    <w:p>
      <w:pPr>
        <w:sectPr>
          <w:pgSz w:w="11900" w:h="16838" w:orient="portrait"/>
          <w:cols w:equalWidth="0" w:num="1">
            <w:col w:w="11440"/>
          </w:cols>
          <w:pgMar w:left="240" w:top="218" w:right="219" w:bottom="1440" w:gutter="0" w:footer="0" w:header="0"/>
        </w:sectPr>
      </w:pPr>
    </w:p>
    <w:p>
      <w:pPr>
        <w:spacing w:after="0" w:line="9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1">
        <w:r>
          <w:rPr>
            <w:rFonts w:ascii="Arial" w:cs="Arial" w:eastAsia="Arial" w:hAnsi="Arial"/>
            <w:sz w:val="20"/>
            <w:szCs w:val="20"/>
            <w:u w:val="single" w:color="auto"/>
            <w:color w:val="0000EE"/>
          </w:rPr>
          <w:t>Dahms Bradford D.</w:t>
        </w:r>
      </w:hyperlink>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ind w:firstLine="3"/>
        <w:spacing w:after="0" w:line="238"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spacing w:after="0" w:line="1" w:lineRule="exact"/>
        <w:rPr>
          <w:sz w:val="24"/>
          <w:szCs w:val="24"/>
          <w:color w:val="auto"/>
        </w:rPr>
      </w:pPr>
    </w:p>
    <w:p>
      <w:pPr>
        <w:jc w:val="center"/>
        <w:ind w:right="820"/>
        <w:spacing w:after="0"/>
        <w:rPr>
          <w:sz w:val="20"/>
          <w:szCs w:val="20"/>
          <w:color w:val="auto"/>
        </w:rPr>
      </w:pPr>
      <w:r>
        <w:rPr>
          <w:rFonts w:ascii="Arial" w:cs="Arial" w:eastAsia="Arial" w:hAnsi="Arial"/>
          <w:sz w:val="14"/>
          <w:szCs w:val="14"/>
          <w:color w:val="0000FF"/>
        </w:rPr>
        <w:t>09/03/2019</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2">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96" w:lineRule="exact"/>
        <w:rPr>
          <w:sz w:val="24"/>
          <w:szCs w:val="24"/>
          <w:color w:val="auto"/>
        </w:rPr>
      </w:pPr>
    </w:p>
    <w:p>
      <w:pPr>
        <w:sectPr>
          <w:pgSz w:w="11900" w:h="16838" w:orient="portrait"/>
          <w:cols w:equalWidth="0" w:num="3">
            <w:col w:w="2760" w:space="720"/>
            <w:col w:w="1540" w:space="160"/>
            <w:col w:w="6260"/>
          </w:cols>
          <w:pgMar w:left="240" w:top="218" w:right="219" w:bottom="1440" w:gutter="0" w:footer="0" w:header="0"/>
          <w:type w:val="continuous"/>
        </w:sectPr>
      </w:pPr>
    </w:p>
    <w:p>
      <w:pPr>
        <w:spacing w:after="0" w:line="86" w:lineRule="exact"/>
        <w:rPr>
          <w:sz w:val="24"/>
          <w:szCs w:val="24"/>
          <w:color w:val="auto"/>
        </w:rPr>
      </w:pPr>
    </w:p>
    <w:p>
      <w:pPr>
        <w:ind w:left="100"/>
        <w:spacing w:after="0"/>
        <w:tabs>
          <w:tab w:leader="none" w:pos="1180" w:val="left"/>
          <w:tab w:leader="none" w:pos="22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WAY</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1780" w:type="dxa"/>
            <w:vAlign w:val="bottom"/>
          </w:tcPr>
          <w:p>
            <w:pPr>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2"/>
                <w:szCs w:val="12"/>
                <w:color w:val="auto"/>
              </w:rPr>
            </w:pPr>
          </w:p>
        </w:tc>
      </w:tr>
      <w:tr>
        <w:trPr>
          <w:trHeight w:val="220"/>
        </w:trPr>
        <w:tc>
          <w:tcPr>
            <w:tcW w:w="1780" w:type="dxa"/>
            <w:vAlign w:val="bottom"/>
          </w:tcPr>
          <w:p>
            <w:pPr>
              <w:ind w:left="20"/>
              <w:spacing w:after="0"/>
              <w:rPr>
                <w:sz w:val="20"/>
                <w:szCs w:val="20"/>
                <w:color w:val="auto"/>
              </w:rPr>
            </w:pPr>
            <w:r>
              <w:rPr>
                <w:rFonts w:ascii="Arial" w:cs="Arial" w:eastAsia="Arial" w:hAnsi="Arial"/>
                <w:sz w:val="16"/>
                <w:szCs w:val="16"/>
                <w:color w:val="0000FF"/>
              </w:rPr>
              <w:t>WATERTOWN  MA</w:t>
            </w:r>
          </w:p>
        </w:tc>
        <w:tc>
          <w:tcPr>
            <w:tcW w:w="820" w:type="dxa"/>
            <w:vAlign w:val="bottom"/>
          </w:tcPr>
          <w:p>
            <w:pPr>
              <w:jc w:val="right"/>
              <w:spacing w:after="0"/>
              <w:rPr>
                <w:sz w:val="20"/>
                <w:szCs w:val="20"/>
                <w:color w:val="auto"/>
              </w:rPr>
            </w:pPr>
            <w:r>
              <w:rPr>
                <w:rFonts w:ascii="Arial" w:cs="Arial" w:eastAsia="Arial" w:hAnsi="Arial"/>
                <w:sz w:val="16"/>
                <w:szCs w:val="16"/>
                <w:color w:val="0000FF"/>
              </w:rPr>
              <w:t>02472</w:t>
            </w:r>
          </w:p>
        </w:tc>
      </w:tr>
    </w:tbl>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2" w:right="360" w:firstLine="2"/>
        <w:spacing w:after="0" w:line="24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0" w:lineRule="exact"/>
        <w:rPr>
          <w:sz w:val="24"/>
          <w:szCs w:val="24"/>
          <w:color w:val="auto"/>
        </w:rPr>
      </w:pPr>
    </w:p>
    <w:tbl>
      <w:tblPr>
        <w:tblLayout w:type="fixed"/>
        <w:tblInd w:w="198" w:type="dxa"/>
        <w:tblCellMar>
          <w:top w:w="0" w:type="dxa"/>
          <w:left w:w="0" w:type="dxa"/>
          <w:bottom w:w="0" w:type="dxa"/>
          <w:right w:w="0" w:type="dxa"/>
        </w:tblCellMar>
      </w:tblPr>
      <w:tr>
        <w:trPr>
          <w:trHeight w:val="147"/>
        </w:trPr>
        <w:tc>
          <w:tcPr>
            <w:tcW w:w="240" w:type="dxa"/>
            <w:vAlign w:val="bottom"/>
          </w:tcPr>
          <w:p>
            <w:pPr>
              <w:spacing w:after="0"/>
              <w:rPr>
                <w:sz w:val="12"/>
                <w:szCs w:val="12"/>
                <w:color w:val="auto"/>
              </w:rPr>
            </w:pPr>
          </w:p>
        </w:tc>
        <w:tc>
          <w:tcPr>
            <w:tcW w:w="13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898"/>
        <w:spacing w:after="0"/>
        <w:rPr>
          <w:sz w:val="20"/>
          <w:szCs w:val="20"/>
          <w:color w:val="auto"/>
        </w:rPr>
      </w:pPr>
      <w:r>
        <w:rPr>
          <w:rFonts w:ascii="Arial" w:cs="Arial" w:eastAsia="Arial" w:hAnsi="Arial"/>
          <w:sz w:val="16"/>
          <w:szCs w:val="16"/>
          <w:color w:val="0000FF"/>
        </w:rPr>
        <w:t>Chief Financial Officer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265" w:lineRule="exact"/>
        <w:rPr>
          <w:rFonts w:ascii="Arial" w:cs="Arial" w:eastAsia="Arial" w:hAnsi="Arial"/>
          <w:sz w:val="12"/>
          <w:szCs w:val="12"/>
          <w:color w:val="auto"/>
        </w:rPr>
      </w:pPr>
    </w:p>
    <w:p>
      <w:pPr>
        <w:ind w:left="7" w:right="6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8" w:lineRule="exact"/>
        <w:rPr>
          <w:sz w:val="24"/>
          <w:szCs w:val="24"/>
          <w:color w:val="auto"/>
        </w:rPr>
      </w:pPr>
    </w:p>
    <w:p>
      <w:pPr>
        <w:ind w:left="467" w:hanging="298"/>
        <w:spacing w:after="0"/>
        <w:tabs>
          <w:tab w:leader="none" w:pos="467" w:val="left"/>
        </w:tabs>
        <w:numPr>
          <w:ilvl w:val="0"/>
          <w:numId w:val="4"/>
        </w:numPr>
        <w:rPr>
          <w:rFonts w:ascii="Arial" w:cs="Arial" w:eastAsia="Arial" w:hAnsi="Arial"/>
          <w:sz w:val="16"/>
          <w:szCs w:val="16"/>
          <w:color w:val="0000FF"/>
        </w:rPr>
      </w:pPr>
      <w:r>
        <w:rPr>
          <w:rFonts w:ascii="Arial" w:cs="Arial" w:eastAsia="Arial" w:hAnsi="Arial"/>
          <w:sz w:val="12"/>
          <w:szCs w:val="12"/>
          <w:color w:val="auto"/>
        </w:rPr>
        <w:t>Form filed by One Reporting Person</w:t>
      </w:r>
    </w:p>
    <w:p>
      <w:pPr>
        <w:spacing w:after="0" w:line="73" w:lineRule="exact"/>
        <w:rPr>
          <w:rFonts w:ascii="Arial" w:cs="Arial" w:eastAsia="Arial" w:hAnsi="Arial"/>
          <w:sz w:val="16"/>
          <w:szCs w:val="16"/>
          <w:color w:val="0000FF"/>
        </w:rPr>
      </w:pPr>
    </w:p>
    <w:p>
      <w:pPr>
        <w:ind w:left="467" w:right="260"/>
        <w:spacing w:after="0" w:line="248" w:lineRule="auto"/>
        <w:rPr>
          <w:rFonts w:ascii="Arial" w:cs="Arial" w:eastAsia="Arial" w:hAnsi="Arial"/>
          <w:sz w:val="16"/>
          <w:szCs w:val="16"/>
          <w:color w:val="0000FF"/>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462" w:space="720"/>
            <w:col w:w="2938" w:space="473"/>
            <w:col w:w="2847"/>
          </w:cols>
          <w:pgMar w:left="240" w:top="218" w:right="219" w:bottom="1440" w:gutter="0" w:footer="0" w:header="0"/>
          <w:type w:val="continuous"/>
        </w:sectPr>
      </w:pPr>
    </w:p>
    <w:p>
      <w:pPr>
        <w:spacing w:after="0" w:line="41" w:lineRule="exact"/>
        <w:rPr>
          <w:sz w:val="24"/>
          <w:szCs w:val="24"/>
          <w:color w:val="auto"/>
        </w:rPr>
      </w:pPr>
    </w:p>
    <w:p>
      <w:pPr>
        <w:ind w:left="100"/>
        <w:spacing w:after="0"/>
        <w:tabs>
          <w:tab w:leader="none" w:pos="1180" w:val="left"/>
          <w:tab w:leader="none" w:pos="226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4)</w:t>
            </w:r>
          </w:p>
        </w:tc>
        <w:tc>
          <w:tcPr>
            <w:tcW w:w="3640" w:type="dxa"/>
            <w:vAlign w:val="bottom"/>
          </w:tcPr>
          <w:p>
            <w:pPr>
              <w:ind w:left="1740"/>
              <w:spacing w:after="0"/>
              <w:rPr>
                <w:sz w:val="20"/>
                <w:szCs w:val="20"/>
                <w:color w:val="auto"/>
              </w:rPr>
            </w:pPr>
            <w:r>
              <w:rPr>
                <w:rFonts w:ascii="Arial" w:cs="Arial" w:eastAsia="Arial" w:hAnsi="Arial"/>
                <w:sz w:val="12"/>
                <w:szCs w:val="12"/>
                <w:b w:val="1"/>
                <w:bCs w:val="1"/>
                <w:color w:val="auto"/>
              </w:rPr>
              <w:t>2. Amount of Securities</w:t>
            </w: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3. Ownership</w:t>
            </w:r>
          </w:p>
        </w:tc>
        <w:tc>
          <w:tcPr>
            <w:tcW w:w="3000" w:type="dxa"/>
            <w:vAlign w:val="bottom"/>
            <w:gridSpan w:val="2"/>
          </w:tcPr>
          <w:p>
            <w:pPr>
              <w:ind w:left="80"/>
              <w:spacing w:after="0"/>
              <w:rPr>
                <w:sz w:val="20"/>
                <w:szCs w:val="20"/>
                <w:color w:val="auto"/>
              </w:rPr>
            </w:pPr>
            <w:r>
              <w:rPr>
                <w:rFonts w:ascii="Arial" w:cs="Arial" w:eastAsia="Arial" w:hAnsi="Arial"/>
                <w:sz w:val="12"/>
                <w:szCs w:val="12"/>
                <w:b w:val="1"/>
                <w:bCs w:val="1"/>
                <w:color w:val="auto"/>
              </w:rPr>
              <w:t>4. Nature of Indirect Beneficial Ownership (Instr.</w:t>
            </w: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640" w:type="dxa"/>
            <w:vAlign w:val="bottom"/>
          </w:tcPr>
          <w:p>
            <w:pPr>
              <w:ind w:left="1740"/>
              <w:spacing w:after="0" w:line="134" w:lineRule="exact"/>
              <w:rPr>
                <w:sz w:val="20"/>
                <w:szCs w:val="20"/>
                <w:color w:val="auto"/>
              </w:rPr>
            </w:pPr>
            <w:r>
              <w:rPr>
                <w:rFonts w:ascii="Arial" w:cs="Arial" w:eastAsia="Arial" w:hAnsi="Arial"/>
                <w:sz w:val="12"/>
                <w:szCs w:val="12"/>
                <w:b w:val="1"/>
                <w:bCs w:val="1"/>
                <w:color w:val="auto"/>
              </w:rPr>
              <w:t>Beneficially Owned (Instr. 4)</w:t>
            </w:r>
          </w:p>
        </w:tc>
        <w:tc>
          <w:tcPr>
            <w:tcW w:w="144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Form: Direct (D) or</w:t>
            </w:r>
          </w:p>
        </w:tc>
        <w:tc>
          <w:tcPr>
            <w:tcW w:w="2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Indirect (I) (Instr. 5)</w:t>
            </w:r>
          </w:p>
        </w:tc>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640" w:type="dxa"/>
            <w:vAlign w:val="bottom"/>
            <w:tcBorders>
              <w:top w:val="single" w:sz="8" w:color="808080"/>
            </w:tcBorders>
            <w:shd w:val="clear" w:color="auto" w:fill="2C2C2C"/>
          </w:tcPr>
          <w:p>
            <w:pPr>
              <w:spacing w:after="0" w:line="20" w:lineRule="exact"/>
              <w:rPr>
                <w:sz w:val="1"/>
                <w:szCs w:val="1"/>
                <w:color w:val="auto"/>
              </w:rPr>
            </w:pPr>
          </w:p>
        </w:tc>
        <w:tc>
          <w:tcPr>
            <w:tcW w:w="1440" w:type="dxa"/>
            <w:vAlign w:val="bottom"/>
            <w:tcBorders>
              <w:top w:val="single" w:sz="8" w:color="808080"/>
            </w:tcBorders>
            <w:shd w:val="clear" w:color="auto" w:fill="2C2C2C"/>
          </w:tcPr>
          <w:p>
            <w:pPr>
              <w:spacing w:after="0" w:line="20" w:lineRule="exact"/>
              <w:rPr>
                <w:sz w:val="1"/>
                <w:szCs w:val="1"/>
                <w:color w:val="auto"/>
              </w:rPr>
            </w:pPr>
          </w:p>
        </w:tc>
        <w:tc>
          <w:tcPr>
            <w:tcW w:w="2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3660" w:type="dxa"/>
            <w:vAlign w:val="bottom"/>
          </w:tcPr>
          <w:p>
            <w:pPr>
              <w:spacing w:after="0"/>
              <w:rPr>
                <w:sz w:val="20"/>
                <w:szCs w:val="20"/>
                <w:color w:val="auto"/>
              </w:rPr>
            </w:pPr>
            <w:r>
              <w:rPr>
                <w:rFonts w:ascii="Arial" w:cs="Arial" w:eastAsia="Arial" w:hAnsi="Arial"/>
                <w:sz w:val="12"/>
                <w:szCs w:val="12"/>
                <w:b w:val="1"/>
                <w:bCs w:val="1"/>
                <w:color w:val="auto"/>
              </w:rPr>
              <w:t>1. Title of Derivative Security (Instr. 4)</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 Underlying</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Ownership</w:t>
            </w:r>
          </w:p>
        </w:tc>
        <w:tc>
          <w:tcPr>
            <w:tcW w:w="1300" w:type="dxa"/>
            <w:vAlign w:val="bottom"/>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9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 Security (Instr. 4)</w:t>
            </w: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Beneficial Ownership</w:t>
            </w: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8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(Instr. 5)</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9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60" w:type="dxa"/>
            <w:vAlign w:val="bottom"/>
          </w:tcPr>
          <w:p>
            <w:pPr>
              <w:ind w:left="26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No securities are beneficially owned.</w:t>
      </w:r>
    </w:p>
    <w:p>
      <w:pPr>
        <w:ind w:left="6860"/>
        <w:spacing w:after="0" w:line="192"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09/05/2019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Bradford D. Dahms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1140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0460"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left="2" w:right="1420" w:firstLine="668"/>
        <w:spacing w:after="0" w:line="239" w:lineRule="auto"/>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 "Company"), the undersigned hereby constitutes and appoints Elona Kogan, Matthew</w:t>
      </w:r>
    </w:p>
    <w:p>
      <w:pPr>
        <w:spacing w:after="0" w:line="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Bradford D. Dahms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Bradford D. Dahms</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87307"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2019-12-24T07:22:29Z</dcterms:created>
  <dcterms:modified xsi:type="dcterms:W3CDTF">2019-12-24T07:22:29Z</dcterms:modified>
</cp:coreProperties>
</file>